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39" w:rsidRPr="00655950" w:rsidRDefault="00A71639" w:rsidP="00A71639">
      <w:pPr>
        <w:spacing w:line="192" w:lineRule="auto"/>
        <w:jc w:val="center"/>
        <w:rPr>
          <w:rFonts w:ascii="IranNastaliq" w:hAnsi="IranNastaliq" w:cs="B Davat"/>
          <w:b/>
          <w:bCs/>
          <w:color w:val="000000"/>
          <w:sz w:val="16"/>
          <w:szCs w:val="16"/>
          <w:rtl/>
        </w:rPr>
      </w:pPr>
      <w:r w:rsidRPr="00655950">
        <w:rPr>
          <w:rFonts w:ascii="IranNastaliq" w:hAnsi="IranNastaliq" w:cs="B Davat" w:hint="cs"/>
          <w:b/>
          <w:bCs/>
          <w:color w:val="000000"/>
          <w:sz w:val="20"/>
          <w:rtl/>
        </w:rPr>
        <w:t xml:space="preserve">فصلنامه علمي </w:t>
      </w:r>
      <w:r w:rsidRPr="00655950">
        <w:rPr>
          <w:rFonts w:ascii="IranNastaliq" w:hAnsi="IranNastaliq" w:cs="IranNastaliq"/>
          <w:b/>
          <w:bCs/>
          <w:color w:val="000000"/>
          <w:sz w:val="20"/>
          <w:rtl/>
        </w:rPr>
        <w:t>–</w:t>
      </w:r>
      <w:r w:rsidRPr="00655950">
        <w:rPr>
          <w:rFonts w:ascii="IranNastaliq" w:hAnsi="IranNastaliq" w:cs="B Davat" w:hint="cs"/>
          <w:b/>
          <w:bCs/>
          <w:color w:val="000000"/>
          <w:sz w:val="20"/>
          <w:rtl/>
        </w:rPr>
        <w:t xml:space="preserve"> پژوهشي نظريه‏هاي اجتماعي متفكران مسلمان</w:t>
      </w:r>
      <w:r w:rsidRPr="00655950">
        <w:rPr>
          <w:rFonts w:ascii="IranNastaliq" w:hAnsi="IranNastaliq" w:cs="B Davat"/>
          <w:b/>
          <w:bCs/>
          <w:color w:val="000000"/>
          <w:sz w:val="20"/>
          <w:rtl/>
        </w:rPr>
        <w:t xml:space="preserve"> </w:t>
      </w:r>
      <w:r w:rsidRPr="00655950">
        <w:rPr>
          <w:rFonts w:ascii="IranNastaliq" w:hAnsi="IranNastaliq" w:cs="B Davat"/>
          <w:b/>
          <w:bCs/>
          <w:color w:val="000000"/>
          <w:sz w:val="16"/>
          <w:szCs w:val="16"/>
          <w:rtl/>
        </w:rPr>
        <w:t xml:space="preserve">/ </w:t>
      </w:r>
      <w:r w:rsidRPr="00655950">
        <w:rPr>
          <w:rFonts w:ascii="IranNastaliq" w:hAnsi="IranNastaliq" w:cs="B Davat" w:hint="cs"/>
          <w:b/>
          <w:bCs/>
          <w:color w:val="000000"/>
          <w:sz w:val="16"/>
          <w:szCs w:val="16"/>
          <w:rtl/>
        </w:rPr>
        <w:t xml:space="preserve">سال </w:t>
      </w:r>
      <w:r>
        <w:rPr>
          <w:rFonts w:ascii="IranNastaliq" w:hAnsi="IranNastaliq" w:cs="B Davat" w:hint="cs"/>
          <w:b/>
          <w:bCs/>
          <w:color w:val="000000"/>
          <w:sz w:val="16"/>
          <w:szCs w:val="16"/>
          <w:rtl/>
        </w:rPr>
        <w:t>یازدهم</w:t>
      </w:r>
      <w:r w:rsidRPr="00655950">
        <w:rPr>
          <w:rFonts w:ascii="IranNastaliq" w:hAnsi="IranNastaliq" w:cs="B Davat" w:hint="cs"/>
          <w:b/>
          <w:bCs/>
          <w:color w:val="000000"/>
          <w:sz w:val="16"/>
          <w:szCs w:val="16"/>
          <w:rtl/>
        </w:rPr>
        <w:t xml:space="preserve">/ شماره </w:t>
      </w:r>
      <w:r>
        <w:rPr>
          <w:rFonts w:ascii="IranNastaliq" w:hAnsi="IranNastaliq" w:cs="B Davat" w:hint="cs"/>
          <w:b/>
          <w:bCs/>
          <w:color w:val="000000"/>
          <w:sz w:val="16"/>
          <w:szCs w:val="16"/>
          <w:rtl/>
        </w:rPr>
        <w:t>سوم</w:t>
      </w:r>
      <w:r w:rsidRPr="00655950">
        <w:rPr>
          <w:rFonts w:ascii="IranNastaliq" w:hAnsi="IranNastaliq" w:cs="B Davat" w:hint="cs"/>
          <w:b/>
          <w:bCs/>
          <w:color w:val="000000"/>
          <w:sz w:val="16"/>
          <w:szCs w:val="16"/>
          <w:rtl/>
        </w:rPr>
        <w:t>/</w:t>
      </w:r>
      <w:r>
        <w:rPr>
          <w:rFonts w:ascii="IranNastaliq" w:hAnsi="IranNastaliq" w:cs="B Davat" w:hint="cs"/>
          <w:b/>
          <w:bCs/>
          <w:color w:val="000000"/>
          <w:sz w:val="16"/>
          <w:szCs w:val="16"/>
          <w:rtl/>
        </w:rPr>
        <w:t xml:space="preserve"> پاییز  1400</w:t>
      </w:r>
      <w:r w:rsidRPr="00655950">
        <w:rPr>
          <w:rFonts w:ascii="IranNastaliq" w:hAnsi="IranNastaliq" w:cs="B Davat" w:hint="cs"/>
          <w:b/>
          <w:bCs/>
          <w:color w:val="000000"/>
          <w:sz w:val="16"/>
          <w:szCs w:val="16"/>
          <w:rtl/>
        </w:rPr>
        <w:t xml:space="preserve">/ ص </w:t>
      </w:r>
      <w:r>
        <w:rPr>
          <w:rFonts w:ascii="IranNastaliq" w:hAnsi="IranNastaliq" w:cs="B Davat" w:hint="cs"/>
          <w:b/>
          <w:bCs/>
          <w:color w:val="000000"/>
          <w:sz w:val="16"/>
          <w:szCs w:val="16"/>
          <w:rtl/>
        </w:rPr>
        <w:t>35</w:t>
      </w:r>
      <w:r w:rsidRPr="00655950">
        <w:rPr>
          <w:rFonts w:ascii="IranNastaliq" w:hAnsi="IranNastaliq" w:cs="B Davat" w:hint="cs"/>
          <w:b/>
          <w:bCs/>
          <w:color w:val="000000"/>
          <w:sz w:val="16"/>
          <w:szCs w:val="16"/>
          <w:rtl/>
        </w:rPr>
        <w:t xml:space="preserve">- </w:t>
      </w:r>
      <w:r>
        <w:rPr>
          <w:rFonts w:ascii="IranNastaliq" w:hAnsi="IranNastaliq" w:cs="B Davat" w:hint="cs"/>
          <w:b/>
          <w:bCs/>
          <w:color w:val="000000"/>
          <w:sz w:val="16"/>
          <w:szCs w:val="16"/>
          <w:rtl/>
        </w:rPr>
        <w:t xml:space="preserve"> 56</w:t>
      </w:r>
    </w:p>
    <w:p w:rsidR="00A71639" w:rsidRPr="00655950" w:rsidRDefault="00A71639" w:rsidP="00A71639">
      <w:pPr>
        <w:ind w:left="284" w:right="284"/>
        <w:jc w:val="center"/>
        <w:rPr>
          <w:rFonts w:cs="B Yagut" w:hint="cs"/>
          <w:b/>
          <w:bCs/>
          <w:sz w:val="14"/>
          <w:szCs w:val="14"/>
          <w:rtl/>
        </w:rPr>
      </w:pPr>
    </w:p>
    <w:p w:rsidR="00A71639" w:rsidRPr="00655950" w:rsidRDefault="00A71639" w:rsidP="00A71639">
      <w:pPr>
        <w:pBdr>
          <w:top w:val="thinThickSmallGap" w:sz="24" w:space="1" w:color="auto"/>
          <w:bottom w:val="thinThickSmallGap" w:sz="24" w:space="1" w:color="auto"/>
        </w:pBdr>
        <w:ind w:right="284"/>
        <w:jc w:val="center"/>
        <w:rPr>
          <w:rFonts w:cs="B Roya" w:hint="cs"/>
          <w:b/>
          <w:bCs/>
          <w:sz w:val="28"/>
          <w:szCs w:val="28"/>
          <w:rtl/>
        </w:rPr>
      </w:pPr>
      <w:bookmarkStart w:id="0" w:name="_GoBack"/>
      <w:r>
        <w:rPr>
          <w:rFonts w:cs="B Roya" w:hint="cs"/>
          <w:b/>
          <w:bCs/>
          <w:color w:val="000000"/>
          <w:sz w:val="32"/>
          <w:szCs w:val="32"/>
          <w:rtl/>
        </w:rPr>
        <w:t xml:space="preserve">اصول حاکم برارتباطات </w:t>
      </w:r>
      <w:bookmarkEnd w:id="0"/>
      <w:r>
        <w:rPr>
          <w:rFonts w:cs="B Roya" w:hint="cs"/>
          <w:b/>
          <w:bCs/>
          <w:color w:val="000000"/>
          <w:sz w:val="32"/>
          <w:szCs w:val="32"/>
          <w:rtl/>
        </w:rPr>
        <w:t>میان فرهنگی در اندیشة</w:t>
      </w:r>
      <w:r>
        <w:rPr>
          <w:rFonts w:cs="B Roya"/>
          <w:b/>
          <w:bCs/>
          <w:color w:val="000000"/>
          <w:sz w:val="32"/>
          <w:szCs w:val="32"/>
        </w:rPr>
        <w:br/>
      </w:r>
      <w:r>
        <w:rPr>
          <w:rFonts w:cs="B Roya" w:hint="cs"/>
          <w:b/>
          <w:bCs/>
          <w:color w:val="000000"/>
          <w:sz w:val="32"/>
          <w:szCs w:val="32"/>
          <w:rtl/>
        </w:rPr>
        <w:t xml:space="preserve"> آیت‌الله خامنه‌ای</w:t>
      </w:r>
    </w:p>
    <w:p w:rsidR="00A71639" w:rsidRPr="00655950" w:rsidRDefault="00A71639" w:rsidP="00A71639">
      <w:pPr>
        <w:pStyle w:val="ListParagraph"/>
        <w:spacing w:before="120" w:after="0" w:line="192" w:lineRule="auto"/>
        <w:ind w:left="0" w:firstLine="284"/>
        <w:contextualSpacing w:val="0"/>
        <w:jc w:val="center"/>
        <w:rPr>
          <w:rFonts w:cs="B Lotus"/>
          <w:b/>
          <w:bCs/>
          <w:sz w:val="20"/>
          <w:szCs w:val="20"/>
          <w:rtl/>
        </w:rPr>
      </w:pPr>
      <w:r w:rsidRPr="00655950">
        <w:rPr>
          <w:rFonts w:cs="B Lotus" w:hint="cs"/>
          <w:b/>
          <w:bCs/>
          <w:sz w:val="20"/>
          <w:szCs w:val="20"/>
          <w:rtl/>
        </w:rPr>
        <w:t xml:space="preserve">تاریخ دریافت: </w:t>
      </w:r>
      <w:r>
        <w:rPr>
          <w:rFonts w:cs="B Lotus" w:hint="cs"/>
          <w:b/>
          <w:bCs/>
          <w:sz w:val="20"/>
          <w:szCs w:val="20"/>
          <w:rtl/>
        </w:rPr>
        <w:t>30</w:t>
      </w:r>
      <w:r w:rsidRPr="00655950">
        <w:rPr>
          <w:rFonts w:cs="B Lotus" w:hint="cs"/>
          <w:b/>
          <w:bCs/>
          <w:sz w:val="20"/>
          <w:szCs w:val="20"/>
          <w:rtl/>
        </w:rPr>
        <w:t>/</w:t>
      </w:r>
      <w:r>
        <w:rPr>
          <w:rFonts w:cs="B Lotus" w:hint="cs"/>
          <w:b/>
          <w:bCs/>
          <w:sz w:val="20"/>
          <w:szCs w:val="20"/>
          <w:rtl/>
        </w:rPr>
        <w:t>02</w:t>
      </w:r>
      <w:r w:rsidRPr="00655950">
        <w:rPr>
          <w:rFonts w:cs="B Lotus" w:hint="cs"/>
          <w:b/>
          <w:bCs/>
          <w:sz w:val="20"/>
          <w:szCs w:val="20"/>
          <w:rtl/>
        </w:rPr>
        <w:t>/</w:t>
      </w:r>
      <w:r>
        <w:rPr>
          <w:rFonts w:cs="B Lotus" w:hint="cs"/>
          <w:b/>
          <w:bCs/>
          <w:sz w:val="20"/>
          <w:szCs w:val="20"/>
          <w:rtl/>
        </w:rPr>
        <w:t>1400</w:t>
      </w:r>
      <w:r w:rsidRPr="00655950">
        <w:rPr>
          <w:rFonts w:cs="B Lotus" w:hint="cs"/>
          <w:b/>
          <w:bCs/>
          <w:sz w:val="20"/>
          <w:szCs w:val="20"/>
          <w:rtl/>
        </w:rPr>
        <w:t xml:space="preserve">                      تاریخ پذیرش: </w:t>
      </w:r>
      <w:r>
        <w:rPr>
          <w:rFonts w:cs="B Lotus" w:hint="cs"/>
          <w:b/>
          <w:bCs/>
          <w:sz w:val="20"/>
          <w:szCs w:val="20"/>
          <w:rtl/>
        </w:rPr>
        <w:t>25</w:t>
      </w:r>
      <w:r w:rsidRPr="00655950">
        <w:rPr>
          <w:rFonts w:cs="B Lotus" w:hint="cs"/>
          <w:b/>
          <w:bCs/>
          <w:sz w:val="20"/>
          <w:szCs w:val="20"/>
          <w:rtl/>
        </w:rPr>
        <w:t>/</w:t>
      </w:r>
      <w:r>
        <w:rPr>
          <w:rFonts w:cs="B Lotus" w:hint="cs"/>
          <w:b/>
          <w:bCs/>
          <w:sz w:val="20"/>
          <w:szCs w:val="20"/>
          <w:rtl/>
        </w:rPr>
        <w:t>04</w:t>
      </w:r>
      <w:r w:rsidRPr="00655950">
        <w:rPr>
          <w:rFonts w:cs="B Lotus" w:hint="cs"/>
          <w:b/>
          <w:bCs/>
          <w:sz w:val="20"/>
          <w:szCs w:val="20"/>
          <w:rtl/>
        </w:rPr>
        <w:t>/</w:t>
      </w:r>
      <w:r>
        <w:rPr>
          <w:rFonts w:cs="B Lotus" w:hint="cs"/>
          <w:b/>
          <w:bCs/>
          <w:sz w:val="20"/>
          <w:szCs w:val="20"/>
          <w:rtl/>
        </w:rPr>
        <w:t>1400</w:t>
      </w:r>
    </w:p>
    <w:p w:rsidR="00A71639" w:rsidRDefault="00A71639" w:rsidP="00A71639">
      <w:pPr>
        <w:spacing w:line="252" w:lineRule="auto"/>
        <w:ind w:firstLine="284"/>
        <w:jc w:val="right"/>
        <w:rPr>
          <w:rFonts w:cs="B Yagut" w:hint="cs"/>
          <w:b/>
          <w:bCs/>
          <w:color w:val="000000"/>
          <w:sz w:val="20"/>
          <w:rtl/>
        </w:rPr>
      </w:pPr>
      <w:r>
        <w:rPr>
          <w:rFonts w:cs="B Yagut" w:hint="cs"/>
          <w:b/>
          <w:bCs/>
          <w:color w:val="000000"/>
          <w:sz w:val="20"/>
          <w:rtl/>
        </w:rPr>
        <w:t>حسن یوسف‌زاده</w:t>
      </w:r>
      <w:r w:rsidRPr="007525BE">
        <w:rPr>
          <w:rFonts w:eastAsia="Badr" w:cs="B Yagut"/>
          <w:b/>
          <w:bCs/>
          <w:color w:val="000000"/>
          <w:sz w:val="20"/>
          <w:vertAlign w:val="superscript"/>
          <w:rtl/>
        </w:rPr>
        <w:footnoteReference w:id="1"/>
      </w:r>
    </w:p>
    <w:p w:rsidR="00A71639" w:rsidRPr="003D71B3" w:rsidRDefault="00A71639" w:rsidP="00A71639">
      <w:pPr>
        <w:ind w:firstLine="284"/>
        <w:jc w:val="right"/>
        <w:rPr>
          <w:rFonts w:cs="B Yagut"/>
          <w:b/>
          <w:bCs/>
          <w:sz w:val="16"/>
          <w:lang w:eastAsia="x-none"/>
        </w:rPr>
      </w:pPr>
    </w:p>
    <w:p w:rsidR="00A71639" w:rsidRDefault="00A71639" w:rsidP="00A71639">
      <w:pPr>
        <w:spacing w:line="276" w:lineRule="auto"/>
        <w:jc w:val="both"/>
        <w:rPr>
          <w:rFonts w:cs="B Lotus" w:hint="cs"/>
          <w:b/>
          <w:bCs/>
          <w:sz w:val="28"/>
          <w:szCs w:val="28"/>
          <w:rtl/>
        </w:rPr>
      </w:pPr>
      <w:r>
        <w:rPr>
          <w:rFonts w:cs="B Lotus" w:hint="cs"/>
          <w:b/>
          <w:bCs/>
          <w:sz w:val="28"/>
          <w:szCs w:val="28"/>
          <w:rtl/>
        </w:rPr>
        <w:t xml:space="preserve">چكيده </w:t>
      </w:r>
    </w:p>
    <w:p w:rsidR="00A71639" w:rsidRPr="0081270E" w:rsidRDefault="00A71639" w:rsidP="00A71639">
      <w:pPr>
        <w:spacing w:line="252" w:lineRule="auto"/>
        <w:ind w:left="397" w:right="397"/>
        <w:jc w:val="both"/>
        <w:rPr>
          <w:rFonts w:cs="B Lotus" w:hint="cs"/>
          <w:color w:val="000000"/>
          <w:sz w:val="16"/>
          <w:rtl/>
        </w:rPr>
      </w:pPr>
      <w:bookmarkStart w:id="1" w:name="_Toc508525254"/>
      <w:r w:rsidRPr="0081270E">
        <w:rPr>
          <w:rFonts w:cs="B Lotus" w:hint="cs"/>
          <w:color w:val="000000"/>
          <w:sz w:val="16"/>
          <w:rtl/>
        </w:rPr>
        <w:t>مهم‌ترین ویژگی عصر حاضر، پررنگ‌شدن ارتباطات میان‌فرهنگی در کنار ارتباطات درون‌فرهنگی و فرافرهنگی است. رشد و گسترش روزافزون فناوری‌های ارتباطی، زمینه‌های فشردگی ارتباطات و کمرنگ‌شدن مرزهای جغرافیایی را فراهم و مردمان اقصی نقاط جهان را به‌گونه‌ای به هم نزدیک کرده است که ارتباط با افراد متعلق به فرهنگ‌های مختلف گریزناپذیر شده است. همین امر، مسائل فراوانی را به‌دنبال داشته است؛ اینکه آیا ارتباط با افرادی که از نظر فرهنگی ممکن است تفاوت‌های جدی با ما (مسلمانان) داشته باشند، نیازمند رعایت چارچوب‌های هنجاری خاص است؟ پژوهش با هدف دستیابی به مسئلۀ مذکور و با روش توصیفی-تحلیلی، اندیشه‌های حضرت آیت‌الله خامنه‌ای مدظله‌العالی را بررسی کرده و به این نتیجه رسیده است که رعایت دست‌کم 4 اصل شامل دعوت، عدالت، حفظ استقلال و عزتمندی و تمسک به مشترکات در ارتباطات میان‌فرهنگی توصیه می‌شود.</w:t>
      </w:r>
    </w:p>
    <w:p w:rsidR="00A71639" w:rsidRPr="00413029" w:rsidRDefault="00A71639" w:rsidP="00A71639">
      <w:pPr>
        <w:spacing w:line="252" w:lineRule="auto"/>
        <w:ind w:left="397" w:right="397"/>
        <w:jc w:val="both"/>
        <w:rPr>
          <w:rFonts w:cs="B Lotus" w:hint="cs"/>
          <w:color w:val="000000"/>
          <w:sz w:val="20"/>
          <w:szCs w:val="24"/>
          <w:rtl/>
        </w:rPr>
      </w:pPr>
      <w:r w:rsidRPr="0081270E">
        <w:rPr>
          <w:rFonts w:cs="B Lotus" w:hint="cs"/>
          <w:b/>
          <w:bCs/>
          <w:color w:val="000000"/>
          <w:sz w:val="16"/>
          <w:rtl/>
        </w:rPr>
        <w:t>واژه‌های کلیدی</w:t>
      </w:r>
      <w:r w:rsidRPr="0081270E">
        <w:rPr>
          <w:rFonts w:cs="B Lotus" w:hint="cs"/>
          <w:color w:val="000000"/>
          <w:sz w:val="16"/>
          <w:rtl/>
        </w:rPr>
        <w:t>: ارتباطات میان‌فرهنگی، اسلام، استقلال، تقیۀ مداراتی، خامنه‌ای، دعوت، مشترکات.</w:t>
      </w:r>
    </w:p>
    <w:p w:rsidR="00A71639" w:rsidRPr="00413029" w:rsidRDefault="00A71639" w:rsidP="00A71639">
      <w:pPr>
        <w:bidi w:val="0"/>
        <w:spacing w:line="252" w:lineRule="auto"/>
        <w:ind w:firstLine="284"/>
        <w:rPr>
          <w:rFonts w:cs="B Lotus"/>
          <w:color w:val="000000"/>
          <w:sz w:val="20"/>
          <w:szCs w:val="24"/>
          <w:rtl/>
        </w:rPr>
        <w:sectPr w:rsidR="00A71639" w:rsidRPr="00413029" w:rsidSect="0081270E">
          <w:footnotePr>
            <w:numRestart w:val="eachPage"/>
          </w:footnotePr>
          <w:pgSz w:w="12242" w:h="15842" w:code="1"/>
          <w:pgMar w:top="2268" w:right="2722" w:bottom="2552" w:left="2608" w:header="709" w:footer="709" w:gutter="0"/>
          <w:cols w:space="720"/>
          <w:titlePg/>
          <w:bidi/>
          <w:rtlGutter/>
          <w:docGrid w:linePitch="299"/>
        </w:sectPr>
      </w:pPr>
    </w:p>
    <w:p w:rsidR="00A71639" w:rsidRPr="0081270E" w:rsidRDefault="00A71639" w:rsidP="00A71639">
      <w:pPr>
        <w:pStyle w:val="Heading1"/>
        <w:spacing w:before="0" w:after="0" w:line="252" w:lineRule="auto"/>
        <w:jc w:val="both"/>
        <w:rPr>
          <w:rFonts w:ascii="Times New Roman" w:hAnsi="Times New Roman" w:cs="B Lotus" w:hint="cs"/>
          <w:color w:val="000000"/>
          <w:sz w:val="22"/>
          <w:szCs w:val="26"/>
          <w:rtl/>
        </w:rPr>
      </w:pPr>
      <w:r w:rsidRPr="0081270E">
        <w:rPr>
          <w:rFonts w:ascii="Times New Roman" w:hAnsi="Times New Roman" w:cs="B Lotus" w:hint="cs"/>
          <w:color w:val="000000"/>
          <w:sz w:val="22"/>
          <w:szCs w:val="26"/>
          <w:rtl/>
        </w:rPr>
        <w:lastRenderedPageBreak/>
        <w:t>مقدمه و بیان مسئله</w:t>
      </w:r>
    </w:p>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ارتباطات میان‌فرهنگی سابقه‌ای بسیار دیرینه دارد و حتی می‌توان گفت در طول تاریخ بشر همواره به شکلی وجود داشته است؛ با این ویژگی که در گذر زمان بر شدت و گسترش آن افزوده شده و در چند دهۀ اخیر به اوج خود رسیده است. امروزه درحالی‌که جمعیت جهان به مرز هشت میلیارد نفر نزدیک می‌شود، اختراعات و توسعۀ فناوری‌های ارتباطی مردم سراسر جهان را بیش‌ازپیش به هم نزدیک‌تر کرده و ارتباطات میان آن‌ها را ناگزیر ساخته است. درواقع تحولات فناورانه و سیاسی-اجتماعی جهان را به کره‌ای کوچک برای سکونت مبدل ساخته است؛ امکانی که رسانه‌های جمعی برای انتقال رویدادهای خبری از اقصی نقاط دنیا به منازل، بازار و مدارس فراهم ساختند، به‌طور شگفت‌انگیزی فاصلۀ میان مردمان متعلق به فرهنگ‌ها و جوامع گوناگون را کاهش داد. در حال حاضر سیستم‌های مخابراتی، جهان را از طریق ماهواره‌ها و فیبرها به هم متصل می‌کند. جت‌های باکیفیت مردم را با سرعتی بیش از سرعت صوت از کشوری به کشور دیگر منتقل می‌کنند. دشمنان دیرین امروز با هم همسایه شده‌اند. مهاجرت‌های انبوه اختلاط اقوام، نژادها و ملیت‌ها و پیروان ادیان مختلف را ناگزیر ساخته است. گردشگری رشد کرده است. دانشجویان به قصد تحصیل مرزهای جغرافیایی را درمی‌نوردند و حتی ازدواج‌های میان‌فرهنگی به پدیده‌ای شایع تبدیل شده است.</w:t>
      </w:r>
    </w:p>
    <w:p w:rsidR="00A71639" w:rsidRPr="00413029" w:rsidRDefault="00A71639" w:rsidP="00A71639">
      <w:pPr>
        <w:spacing w:line="252" w:lineRule="auto"/>
        <w:ind w:firstLine="284"/>
        <w:jc w:val="both"/>
        <w:rPr>
          <w:rFonts w:cs="B Lotus" w:hint="cs"/>
          <w:color w:val="000000"/>
          <w:sz w:val="20"/>
          <w:szCs w:val="24"/>
          <w:rtl/>
        </w:rPr>
      </w:pPr>
      <w:r w:rsidRPr="00413029">
        <w:rPr>
          <w:rFonts w:cs="B Lotus" w:hint="cs"/>
          <w:color w:val="000000"/>
          <w:sz w:val="20"/>
          <w:szCs w:val="24"/>
          <w:rtl/>
        </w:rPr>
        <w:t>اما از آنجا که ارتباطات میان‌فرهنگی دارای ابعاد فلسفی، کلامی، اخلاقی و فقهی است، بررسی اندیشه‌های فقهای بزرگ اسلامی را ضروری می‌کند. بدین ترتیب با مسئله‌ای مواجه می‌شویم مبنی بر اینکه شخصیت‌ها و متفکران معاصر جهان اسلام به‌ویژه فقها، با توجه به هم‌عصربودن با شرایط و تحولات پدیدآمده در حیات جمعی بشر، چه نگاهی به ارتباط میان‌فرهنگی دارند. طبیعی است که عدم امکان بررسی اندیشه‌های همۀ متفکران عصر حاضر در ابعاد چهارگانه (کلامی، اخلاقی، فقهی و حتی سیرۀ عملی)، ضرورت محدودشدن پژوهش را به تعداد قابل‌بررسی به‌دنبال دارد و اگر چنین است چه معیاری برای انتخاب متفکران موردبررسی وجود دارد؟ فارغ از همۀ معیارهای ممکن، معاصرت و گسترۀ تأثیرگذاری، دو معیاری است که در این تحقیق می‌تواند راهگشا باشد. طبق این معیارها، بررسی دیدگاه‌های حضرت آیت‌الله خامنه‌ای مدظله‌العالی در اولویت قرار می‌گیرد.</w:t>
      </w:r>
    </w:p>
    <w:p w:rsidR="00A71639" w:rsidRPr="0081270E" w:rsidRDefault="00A71639" w:rsidP="00A71639">
      <w:pPr>
        <w:pStyle w:val="Heading1"/>
        <w:spacing w:before="0" w:after="0" w:line="252" w:lineRule="auto"/>
        <w:jc w:val="both"/>
        <w:rPr>
          <w:rFonts w:ascii="Times New Roman" w:hAnsi="Times New Roman" w:cs="B Lotus" w:hint="cs"/>
          <w:color w:val="000000"/>
          <w:sz w:val="22"/>
          <w:szCs w:val="26"/>
          <w:rtl/>
        </w:rPr>
      </w:pPr>
      <w:r w:rsidRPr="0081270E">
        <w:rPr>
          <w:rFonts w:ascii="Times New Roman" w:hAnsi="Times New Roman" w:cs="B Lotus" w:hint="cs"/>
          <w:color w:val="000000"/>
          <w:sz w:val="22"/>
          <w:szCs w:val="26"/>
          <w:rtl/>
        </w:rPr>
        <w:t>هدف و پرسش تحقیق</w:t>
      </w:r>
    </w:p>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هدف از ارائۀ این پژوهش، بررسی ظرفیت‌های اندیشه آیت‌الله خامنه‌ای به‌منظور دستیابی به چارچوبی است که در ارتباطات میان‌فرهنگی می‌تواند به‌مثابۀ راهنمای عمل به‌ویژه برای کارگزاران جوامع اسلامی و دانشجویان در خارج کشور قرار گیرد. ارتباط مسلمانان، به‌ویژه شیعیان با غیرمسلمانان یکی از دغدغه‌های مهم ایشان است که علاوه بر بیانات متعدد، در نامه‌های ایشان به جوانان غرب مورداهتمام بوده است؛ بنابراین می‌توان پرسشی اساسی مطرح کرد مبنی بر اینکه اصول حاکم بر ارتباطات میان‌فرهنگی از دیدگاه آیت‌الله خامنه‌ای چیست.</w:t>
      </w:r>
    </w:p>
    <w:p w:rsidR="00A71639" w:rsidRPr="0081270E" w:rsidRDefault="00A71639" w:rsidP="00A71639">
      <w:pPr>
        <w:pStyle w:val="Heading1"/>
        <w:spacing w:after="0" w:line="252" w:lineRule="auto"/>
        <w:jc w:val="both"/>
        <w:rPr>
          <w:rFonts w:ascii="Times New Roman" w:hAnsi="Times New Roman" w:cs="B Lotus" w:hint="cs"/>
          <w:color w:val="000000"/>
          <w:sz w:val="22"/>
          <w:szCs w:val="26"/>
          <w:rtl/>
        </w:rPr>
      </w:pPr>
      <w:r w:rsidRPr="0081270E">
        <w:rPr>
          <w:rFonts w:ascii="Times New Roman" w:hAnsi="Times New Roman" w:cs="B Lotus" w:hint="cs"/>
          <w:color w:val="000000"/>
          <w:sz w:val="22"/>
          <w:szCs w:val="26"/>
          <w:rtl/>
        </w:rPr>
        <w:t>پیشینۀ تحقیق</w:t>
      </w:r>
    </w:p>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 xml:space="preserve">پژوهش‌ها در موضوع ارتباط میان‌فرهنگی در مغرب زمین و به زبان‌های غیرفارسی فراوان است، اما در زبان فارسی، به‌ویژه از منظر هنجارشناختی، آثار معدودی به‌ چشم می‌خورد که از آن جمله می‌توان به «جهانگردی: ارتباطی میان‌فرهنگی» به ‌قلم محمدهادی همایون (1384)، «درآمدی بر نظریۀ ارتباط میان‌فرهنگی» نوشتۀ علی سلیمی (1385) و «ارتباطات در جامعۀ اسلامی متکثر فرهنگی» نوشتۀ ناصر باهنر (1387) اشاره کرد. درخصوص بررسی اندیشه‌های اجتماعی آیت‌الله خامنه‌ای آثار فراوان و ارزشمندی منتشر شده </w:t>
      </w:r>
      <w:r w:rsidRPr="00413029">
        <w:rPr>
          <w:rFonts w:cs="B Lotus" w:hint="cs"/>
          <w:color w:val="000000"/>
          <w:sz w:val="20"/>
          <w:szCs w:val="24"/>
          <w:rtl/>
        </w:rPr>
        <w:lastRenderedPageBreak/>
        <w:t>است، ولی بررسی‌ها نشان می‌دهد پژوهش مشابهی با مطالعۀ حاضر وجود ندارد. این مطالعه با استفاده از ادبیات ارتباطات میان‌فرهنگی، نگاهی ویژه به اندیشه‌های اجتماعی آیت‌الله خامنه‌ای مدظله‌العالی دارد.</w:t>
      </w:r>
    </w:p>
    <w:p w:rsidR="00A71639" w:rsidRPr="0081270E" w:rsidRDefault="00A71639" w:rsidP="00A71639">
      <w:pPr>
        <w:pStyle w:val="Heading1"/>
        <w:spacing w:after="0" w:line="252" w:lineRule="auto"/>
        <w:jc w:val="both"/>
        <w:rPr>
          <w:rFonts w:ascii="Times New Roman" w:hAnsi="Times New Roman" w:cs="B Lotus" w:hint="cs"/>
          <w:color w:val="000000"/>
          <w:sz w:val="22"/>
          <w:szCs w:val="26"/>
          <w:rtl/>
        </w:rPr>
      </w:pPr>
      <w:r w:rsidRPr="0081270E">
        <w:rPr>
          <w:rFonts w:ascii="Times New Roman" w:hAnsi="Times New Roman" w:cs="B Lotus" w:hint="cs"/>
          <w:color w:val="000000"/>
          <w:sz w:val="22"/>
          <w:szCs w:val="26"/>
          <w:rtl/>
        </w:rPr>
        <w:t>چارچوب مفهومی (تعریف مفاهیم)</w:t>
      </w:r>
    </w:p>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عنوان مقاله شامل دو مفهوم اصلی، یعنی «اصل» و «ارتباطات میان‌فرهنگی» است که در اینجا تعریفی اجمالی از هرکدام ارائه می‌شود.</w:t>
      </w:r>
    </w:p>
    <w:p w:rsidR="00A71639" w:rsidRPr="00413029" w:rsidRDefault="00A71639" w:rsidP="00A71639">
      <w:pPr>
        <w:spacing w:before="240" w:line="252" w:lineRule="auto"/>
        <w:jc w:val="both"/>
        <w:rPr>
          <w:rFonts w:cs="B Lotus" w:hint="cs"/>
          <w:b/>
          <w:bCs/>
          <w:color w:val="000000"/>
          <w:sz w:val="20"/>
          <w:szCs w:val="24"/>
          <w:rtl/>
        </w:rPr>
      </w:pPr>
      <w:r w:rsidRPr="00413029">
        <w:rPr>
          <w:rFonts w:cs="B Lotus" w:hint="cs"/>
          <w:b/>
          <w:bCs/>
          <w:color w:val="000000"/>
          <w:sz w:val="20"/>
          <w:szCs w:val="24"/>
          <w:rtl/>
        </w:rPr>
        <w:t>1. اصل</w:t>
      </w:r>
    </w:p>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اصل هر چیز پایه و قاعدۀ آن است (راغب، مفردات، ذیل واژه). مرور اجمالی اندیشه‌های آیت‌الله خامنه‌ای و مقوله‌بندی گزاره‌های زیرساختی مرتبط با ساحت ارتباطات میان‌فرهنگی مجموعه‌ای از ویژگی‌های کلی را در اختیار ما قرار می‌دهد که می‌تواند به‌مثابۀ چارچوبی برای ارتباطات هنجاری در عرصۀ میان‌فرهنگی استفاده شوند. این ویژگی‌ها تمایز اساسی ارتباطات اسلامی را در این عرصه نشان می‌دهد. در پژوهش از این ویژگی‌های کلی با عنوان «اصول» تعبیر شده است. از بررسی اندیشۀ اجتماعی آیت‌الله خامنه‌ای به چند اصل می‌توان دست یافت که به‌اجمال عبارت‌اند از: اصل دعوت، اصل عدالت‌مداری، اصل عزتمندی و استقلال، اصل تمسک به مشترکات و اصل تقیۀ مداراتی که هرکدام جایگاه، شرایط و اقتضائات خود را دارد.</w:t>
      </w:r>
    </w:p>
    <w:p w:rsidR="00A71639" w:rsidRPr="00413029" w:rsidRDefault="00A71639" w:rsidP="00A71639">
      <w:pPr>
        <w:spacing w:before="240" w:line="252" w:lineRule="auto"/>
        <w:jc w:val="both"/>
        <w:rPr>
          <w:rFonts w:cs="B Lotus" w:hint="cs"/>
          <w:b/>
          <w:bCs/>
          <w:color w:val="000000"/>
          <w:sz w:val="20"/>
          <w:szCs w:val="24"/>
          <w:rtl/>
        </w:rPr>
      </w:pPr>
      <w:r w:rsidRPr="00413029">
        <w:rPr>
          <w:rFonts w:cs="B Lotus" w:hint="cs"/>
          <w:b/>
          <w:bCs/>
          <w:color w:val="000000"/>
          <w:sz w:val="20"/>
          <w:szCs w:val="24"/>
          <w:rtl/>
        </w:rPr>
        <w:t>2. ارتباطات میان‌فرهنگی</w:t>
      </w:r>
    </w:p>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قرارگرفتن در وضعیت‌های ناآشنا و بی‌نتیجه‌بودن تلاش‌های ما برای ارتباط با دیگران که عمدتاً با بی‌اعتنایی آن‌ها همراه می‌شود و نیز ناکامی در فهم معانی ارتباطات آن‌ها ممکن است سبب شود تا احساس ناخوشایندی به ما دست دهد و در این شرایط احتمالاً دیگران را به بی‌فرهنگ‌بودن یا بی‌احساس‌بودن و بی‌نزاکتی متهم می‌سازیم؛ غافل از اینکه چنین رفتاری با غریبه‌ها برای آنان کاملاً طبیعی است و برعکس، تلاش ما برای ارتباط‌گیری و صمیمی‌شدن را غیرطبیعی قلمداد می‌کنند. این شرایط که با «فضای چندفرهنگی» هم از آن تعبیر می‌شود، در قلمروی مطالعات میان‌فرهنگی قرار دارد. ارتباط میان‌فرهنگی دقیقاً ناظر به شرایطی است که به‌دلیل احساس فاصله و بیگانگی، تفاهم و درک متقابل به یک مسئلۀ جدی تبدیل می‌شود و در شکل حاد آن، فرد را دچار استرس و سردرگمی می‌کند. این مسئله به‌قدری اهمیت دارد که ممکن است فرد را برای همیشه از حضور در شرایط ابهام‌آلود و از نظر فرهنگی پیچیده باز بدارد (یوسف‌زاده، 1397)؛ به همین دلیل جیمز چمبرلین در مقدمۀ کتاب دریک اوتلی به این نکته اذعان می‌کند که «سازگاری در محیط‌های بیگانه و کنارآمدن با بیگانگان در یک کشور بیگانه، یکی از مسائل اساسی بشر در عصر حاضر است» (اوتلی، 2004: 7). در حقیقت نگاه‌های ما به جهان و انسان (فرهنگ ما) نحوۀ ارتباط ما را تحت تأثیر قرار می‌دهد و برای فهم معنای رفتار دیگران همواره ناگزیر از رمزگشایی هستیم. «وقتی پیام‌ها در سراسر مرزهای فرهنگی انتقال می‌یابند، در بافتی رمزگذاری و در بافتی دیگر رمزخوانی می‌شوند، ارتباطات میان‌فرهنگی برقرار می‌شود (اسمیت، 1383: 239). درواقع، «ارتباطات میان‌فرهنگی زمانی روی می‌دهد که تولیدکننده پیام عضو یک فرهنگ و دریافت‌کننده آن عضوی از یک فرهنگ دیگر باشد» (سموار و پرتر، 1988: 15) و درنهایت، تینگ تومی ارتباطات میان‌فرهنگی را به‌عنوان «فرایند مبادلۀ نمادین که از طریق آن افرادی از اجتماعات فرهنگی گوناگون در وضعیتی تعاملی بر سر معانی مشترک مذاکره می‌کنند» تعریف کرده است (</w:t>
      </w:r>
      <w:r w:rsidRPr="00413029">
        <w:rPr>
          <w:rFonts w:cs="B Lotus"/>
          <w:color w:val="000000"/>
          <w:sz w:val="20"/>
          <w:szCs w:val="24"/>
        </w:rPr>
        <w:t>Toomey, 1999: 16</w:t>
      </w:r>
      <w:r w:rsidRPr="00413029">
        <w:rPr>
          <w:rFonts w:cs="B Lotus" w:hint="cs"/>
          <w:color w:val="000000"/>
          <w:sz w:val="20"/>
          <w:szCs w:val="24"/>
          <w:rtl/>
        </w:rPr>
        <w:t>).</w:t>
      </w:r>
    </w:p>
    <w:p w:rsidR="00A71639" w:rsidRPr="0081270E" w:rsidRDefault="00A71639" w:rsidP="00A71639">
      <w:pPr>
        <w:pStyle w:val="Heading1"/>
        <w:spacing w:after="0" w:line="252" w:lineRule="auto"/>
        <w:jc w:val="both"/>
        <w:rPr>
          <w:rFonts w:ascii="Times New Roman" w:hAnsi="Times New Roman" w:cs="B Lotus" w:hint="cs"/>
          <w:color w:val="000000"/>
          <w:sz w:val="22"/>
          <w:szCs w:val="26"/>
          <w:rtl/>
        </w:rPr>
      </w:pPr>
      <w:r w:rsidRPr="0081270E">
        <w:rPr>
          <w:rFonts w:ascii="Times New Roman" w:hAnsi="Times New Roman" w:cs="B Lotus" w:hint="cs"/>
          <w:color w:val="000000"/>
          <w:sz w:val="22"/>
          <w:szCs w:val="26"/>
          <w:rtl/>
        </w:rPr>
        <w:lastRenderedPageBreak/>
        <w:t>روش تحقیق</w:t>
      </w:r>
    </w:p>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پژوهش از نوع پژوهش‌های کیفی است. داده‌های تحقیق عمدتاً از آثار مربوط به آیت‌الله خامنه‌ای و سخنرانی‌های ایشان به‌دست آمده است. برای گردآوری داده‌های این پژوهش از روش کتابخانه‌ای و برای تحلیل متن و تفسیر و تحلیل داده‌ها از روش کیفی استفاده شده است. به این معنا که ابتدا مطالب مربوطه به‌صورت فیش گردآوری شده و با خوانش مجدد، داده‌ها در چند مرحله طبقه‌بندی و بازطبقه‌بندی شده و درنهایت، چارچوب‌های به‌دست‌آمده، در قالب اصول حاکم ارائه شده است. با این توضیح که اصول ارائه‌شده، از سویی ناظر به جنبۀ هنجارشناختی ارتباطات میان‌فرهنگی و از سوی دیگر ناظر به مسائل موجود در دیدگاه‌های میان‌فرهنگی متداول است.</w:t>
      </w:r>
    </w:p>
    <w:p w:rsidR="00A71639" w:rsidRPr="0081270E" w:rsidRDefault="00A71639" w:rsidP="00A71639">
      <w:pPr>
        <w:pStyle w:val="Heading1"/>
        <w:spacing w:after="0" w:line="252" w:lineRule="auto"/>
        <w:jc w:val="both"/>
        <w:rPr>
          <w:rFonts w:ascii="Times New Roman" w:hAnsi="Times New Roman" w:cs="B Lotus" w:hint="cs"/>
          <w:color w:val="000000"/>
          <w:sz w:val="22"/>
          <w:szCs w:val="26"/>
          <w:rtl/>
        </w:rPr>
      </w:pPr>
      <w:r w:rsidRPr="0081270E">
        <w:rPr>
          <w:rFonts w:ascii="Times New Roman" w:hAnsi="Times New Roman" w:cs="B Lotus" w:hint="cs"/>
          <w:color w:val="000000"/>
          <w:sz w:val="22"/>
          <w:szCs w:val="26"/>
          <w:rtl/>
        </w:rPr>
        <w:t>یافته‌های تحقیق</w:t>
      </w:r>
    </w:p>
    <w:p w:rsidR="00A71639" w:rsidRPr="00413029" w:rsidRDefault="00A71639" w:rsidP="00A71639">
      <w:pPr>
        <w:spacing w:line="252" w:lineRule="auto"/>
        <w:jc w:val="both"/>
        <w:rPr>
          <w:rFonts w:cs="B Lotus"/>
          <w:color w:val="000000"/>
          <w:sz w:val="20"/>
          <w:szCs w:val="24"/>
        </w:rPr>
      </w:pPr>
      <w:r w:rsidRPr="00413029">
        <w:rPr>
          <w:rFonts w:cs="B Lotus" w:hint="cs"/>
          <w:color w:val="000000"/>
          <w:sz w:val="20"/>
          <w:szCs w:val="24"/>
          <w:rtl/>
        </w:rPr>
        <w:t>یافته‌های تحقیق در پاسخ به این پرسش اساسی ساماندهی می‌شود که اصول حاکم بر ارتباطات میان‌فرهنگی از نگاه آیت‌الله خامنه‌ای کدام است. با استناد به آرا و اندیشه‌های آیت‌الله خامنه‌ای، می‌توان دست‌کم 5 اصل را در عرصۀ ارتباطات میان‌فرهنگی به شرح ذیل برشمرد که البته ترتیب چینش آن‌ها خالی از تسامح نیست.</w:t>
      </w:r>
    </w:p>
    <w:p w:rsidR="00A71639" w:rsidRPr="00413029" w:rsidRDefault="00A71639" w:rsidP="00A71639">
      <w:pPr>
        <w:spacing w:before="240" w:line="252" w:lineRule="auto"/>
        <w:jc w:val="both"/>
        <w:rPr>
          <w:rFonts w:cs="B Lotus"/>
          <w:b/>
          <w:bCs/>
          <w:color w:val="000000"/>
          <w:sz w:val="20"/>
          <w:szCs w:val="24"/>
        </w:rPr>
      </w:pPr>
      <w:r w:rsidRPr="00413029">
        <w:rPr>
          <w:rFonts w:cs="B Lotus" w:hint="cs"/>
          <w:b/>
          <w:bCs/>
          <w:color w:val="000000"/>
          <w:sz w:val="20"/>
          <w:szCs w:val="24"/>
          <w:rtl/>
        </w:rPr>
        <w:t>1. اصل دعوت</w:t>
      </w:r>
    </w:p>
    <w:p w:rsidR="00A71639" w:rsidRPr="00413029" w:rsidRDefault="00A71639" w:rsidP="00A71639">
      <w:pPr>
        <w:spacing w:line="252" w:lineRule="auto"/>
        <w:jc w:val="both"/>
        <w:rPr>
          <w:rFonts w:cs="B Lotus" w:hint="cs"/>
          <w:color w:val="000000"/>
          <w:sz w:val="20"/>
          <w:szCs w:val="24"/>
          <w:rtl/>
          <w:lang w:bidi="ar-SA"/>
        </w:rPr>
      </w:pPr>
      <w:r w:rsidRPr="00413029">
        <w:rPr>
          <w:rFonts w:cs="B Lotus" w:hint="cs"/>
          <w:color w:val="000000"/>
          <w:sz w:val="20"/>
          <w:szCs w:val="24"/>
          <w:rtl/>
        </w:rPr>
        <w:t>اصل اولیه در ارتباطات میان‌فرهنگی دعوت است. این اصل روح همۀ ارتباطات مسلمانان در همۀ ساحت‌های اجتماعی است که آیۀ 125 سورۀ نحل استفاده می‌شود. متعلق دعوت راه پروردگار (سبیل ربک) است. همچنان که دعوت به اسلام، دعوت به خدای یگانه است، دعوت به راه و رسم واقعی حضرت مسیح و موسای کلیم نیز دعوت به توحید و سعادتمندی است. تلاش در این زمینه، وظیفۀ ایمانی و انسانی هر مسلمان است. «اهداف انسانی و والای خودمان را که از اسلام گرفته‌ایم، در معرض نگاه و دید همۀ بشریت بگذاریم و بشریت را دعوت کنیم به آن چیزی که اسلام به بشریت هدیه می‌دهد» (بیانات در دیدار کارگزاران حج، 20 شهریور 1392). هر حرکت و تلاشی که زمینۀ خوش‌بینی و گرایش دیگران به اسلام را فراهم سازد، موجب سرافرازی است: «امروز بحمدالله پرچم اسلام در دست ملت و نظام است. امیدواریم ... مایۀ آبروی اسلام در سطح عالم بشویم؛ و نه‌فقط ملت‌های مسلمان را امید ببخشیم، بلکه غیرمسلمانان</w:t>
      </w:r>
      <w:r w:rsidRPr="00413029">
        <w:rPr>
          <w:rFonts w:cs="Times New Roman" w:hint="cs"/>
          <w:color w:val="000000"/>
          <w:sz w:val="20"/>
          <w:szCs w:val="24"/>
          <w:rtl/>
        </w:rPr>
        <w:t> </w:t>
      </w:r>
      <w:r w:rsidRPr="00413029">
        <w:rPr>
          <w:rFonts w:cs="B Lotus" w:hint="cs"/>
          <w:color w:val="000000"/>
          <w:sz w:val="20"/>
          <w:szCs w:val="24"/>
          <w:rtl/>
        </w:rPr>
        <w:t>را هم به اسلام مجذوب کنیم و آن‌ها را به‌سمت اسلام بکشانیم»، (بیانات در دیدار اعضای مجلس خبرگان رهبری، 12 اسفند 1370). در مقابل، رفتارهای نادرست نیز به همین میزان مایۀ شرمندگی است: «نباید کاری کنیم که آحاد جامعۀ اسلامی برتر، ... در نظر مسلمانان و</w:t>
      </w:r>
      <w:r w:rsidRPr="00413029">
        <w:rPr>
          <w:rFonts w:cs="Times New Roman" w:hint="cs"/>
          <w:color w:val="000000"/>
          <w:sz w:val="20"/>
          <w:szCs w:val="24"/>
          <w:rtl/>
        </w:rPr>
        <w:t> </w:t>
      </w:r>
      <w:r w:rsidRPr="00413029">
        <w:rPr>
          <w:rFonts w:cs="B Lotus" w:hint="cs"/>
          <w:color w:val="000000"/>
          <w:sz w:val="20"/>
          <w:szCs w:val="24"/>
          <w:rtl/>
        </w:rPr>
        <w:t>غیرمسلمانان</w:t>
      </w:r>
      <w:r w:rsidRPr="00413029">
        <w:rPr>
          <w:rFonts w:cs="Times New Roman" w:hint="cs"/>
          <w:color w:val="000000"/>
          <w:sz w:val="20"/>
          <w:szCs w:val="24"/>
          <w:rtl/>
        </w:rPr>
        <w:t> </w:t>
      </w:r>
      <w:r w:rsidRPr="00413029">
        <w:rPr>
          <w:rFonts w:cs="B Lotus" w:hint="cs"/>
          <w:color w:val="000000"/>
          <w:sz w:val="20"/>
          <w:szCs w:val="24"/>
          <w:rtl/>
        </w:rPr>
        <w:t xml:space="preserve">عالم، به‌عنوان یک گروه آدم‌های خرافی بی‌منطق معرفی شوند.» (بیانات در دیدار جمعی از روحانیون کهگیلویه و بویراحمد، 17 خرداد 1373). در همین بافت اندیشه‌ای و با نگاه به کارکرد اصل دعوت است که رفتارهایی مانند «قمه‌زن» نابهنجار و ناشایست قلمداد می‌شود: «من حقیقتاً هرچه فکر کردم، دیدم نمی‌توانم این مطلب -قمه‌زدن- را که قطعاً یک خلاف و یک بدعت است، به اطلاع مردم عزیزمان نرسانم.» (همان) در چنین مسائلی نیت مؤمنان هنجارمندی و درستی آن عمل را توجیه نمی‌کند. پژواک این‌گونه رفتارها چون چهرۀ اسلام را مخدوش می‌سازد و مسیر گرایش به اسلام را آشفته و کدر جلوه می‌دهد، متعلق حرمت قرار می‌گیرد؛ بنابراین اصل دعوت چارچوبی است که رفتارها و تعاملات بهنجار و نابهنجار ما به‌عنوان مسلمان در شرایط زمانی و مکانی گوناگون را مشخص می‌سازد. «بارها به خود و دوستانم گفته‌ام مبادا ما آن مؤذن بدصدا باشیم که عشق به اسلام را در دل‌ها فروبنشانیم و استفهام عظیمی را که در دنیا برای شناخت اسلام به‌وجود آمده است، با پاسخ </w:t>
      </w:r>
      <w:r w:rsidRPr="00413029">
        <w:rPr>
          <w:rFonts w:cs="B Lotus" w:hint="cs"/>
          <w:color w:val="000000"/>
          <w:sz w:val="20"/>
          <w:szCs w:val="24"/>
          <w:rtl/>
        </w:rPr>
        <w:lastRenderedPageBreak/>
        <w:t>منکر و زشتی پاسخ دهیم» (بیانات در مراسم بیعت طلاب و فضلای حوزۀ علمیۀ مشهد، 20 تیرماه 1368). درواقع هر چیزی که به نفع دشمنان اسلام باشد یا در مسیر دعوت و گرایش به اسلام خلل ایجاد کند، مذموم خواهد بود. از این منظر یکی از دلایل تأکید آیت‌الله خامنه‌ای بر وحدت میان مسلمانان، و «سم مهلک بودن» اختلاف و تفرقه (بیانات در دیدار مسئولان نظام و سفرای کشورهای اسلامی، 29 مرداد 1391)، نقش آن در نگاه دشمنان به اسلام است: «شعار وحدت مسلمین را یک مسئلۀ استراتژیک می‌دانم - یک مسئلۀ تاکتیکی و مصلحتی هم نیست که حالا بگوییم مصلحت ما ایجاب می‌کند که با مسلمین غیرشیعه ارتباطات داشته باشیم - مسلمانان، به‌تدریج این اختلافات مذهبی و طایفه‌ای را کم کنند و از بین ببرند؛ زیرا در خدمت دشمنان است.» (بیانات در 26 فروردین 1369).</w:t>
      </w:r>
    </w:p>
    <w:p w:rsidR="00A71639" w:rsidRPr="00413029" w:rsidRDefault="00A71639" w:rsidP="00A71639">
      <w:pPr>
        <w:spacing w:before="240" w:line="252" w:lineRule="auto"/>
        <w:jc w:val="both"/>
        <w:rPr>
          <w:rFonts w:cs="B Lotus" w:hint="cs"/>
          <w:b/>
          <w:bCs/>
          <w:sz w:val="20"/>
          <w:szCs w:val="24"/>
          <w:rtl/>
        </w:rPr>
      </w:pPr>
      <w:bookmarkStart w:id="2" w:name="_Toc528083342"/>
      <w:bookmarkStart w:id="3" w:name="_Toc524179536"/>
      <w:r w:rsidRPr="00413029">
        <w:rPr>
          <w:rFonts w:cs="B Lotus" w:hint="cs"/>
          <w:b/>
          <w:bCs/>
          <w:sz w:val="20"/>
          <w:szCs w:val="24"/>
          <w:rtl/>
        </w:rPr>
        <w:t>2. اصل عدالت</w:t>
      </w:r>
    </w:p>
    <w:bookmarkEnd w:id="2"/>
    <w:bookmarkEnd w:id="3"/>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 xml:space="preserve">رویکرد اسلام به ارتباطات میان‌فرهنگی بر پایۀ اصل دعوت قرار دارد که اصلی فراگیر است. از این‌رو ارتباطات میان‌فرهنگی در اسلام نیز در بستر ارتباطات هنجاری و توصیه‌ای جای می‌گیرد و هدف نهایی از ارتباط با غیرمسلمانان می‌تواند دعوت آنان به اسلام باشد، ولی ارتباط و چگونگی دعوت را اصول دیگر بیان می‌کنند. اصل عدالت، ناظر به شیوۀ تعاملات است. شیوۀ تعاملات نیز به هر شکلی که برقرار گردد، باید براساس اصل عدالت قرار گیرد. همۀ ارتباطات مسلمانان در همۀ ساحت‌های ارتباطی باید عادلانه باشد و در این میان تفاوتی میان ارتباط با مسلمان و غیرمسلمان نیست. این اصل فرازمانی و فرامکانی است. نظام اندیشگی آیت‌الله خامنه‌ای مملو از توصیه‌هایی است که تعامل عادلانه با همۀ مخاطبان را به پیروان اسلام گوشزد می‌کند: «ما از اسلام آموخته‌ایم که باید با پیروان ادیان دیگر با انصاف و عدالت برخورد کرد. این حکم اسلام به ما است» (بیانات در دیدار نمایندگان اقلیت‌های مذهبی کشور در مجلس شورای اسلامی، 6 بهمن 139). برخورد عادلانه با انسان‌های دیگر کف انتظارات است و هیچ معیاری جز انسان‌بودن آن را محدود نمی‌کند؛ انتظاری که به حق حیات و همزیستی انسان‌ها با همدیگر مربوط می‌شود. از همین‌رو آیت‌الله خامنه‌ای به دولت‌های مدعی آزادی و عدالت انتقاد می‌کند که این مهم را در مورد مسلمانان رعایت نمی‌کنند: «قدرت‌ها و دولت‌های مدعی انصاف و عدالت، هیچ انصاف و عدالتی را جز در دایرۀ سیاست‌های تنگ و محدود و ظالمانۀ خودشان ملاحظه و مراعات نمی‌کنند. بحث این نیست که چرا مسلمان‌ها آزادی لازم را در بسیاری از این کشورها ندارند؛ بحث بر سر این است که چرا امنیت جانی ندارند!» (همان). نه‌فقط عدالت درمورد مسلمانان رعایت نمی‌شود، بلکه برخورد تبعیض‌آمیز با آن‌ها از طریق رسانه‌های جمعی نیز توصیه و تشدید می‌شود؛ برای مثال، همین فیلم «تک‌تیرانداز» که حالا سروصدایش بلند شده و هالیوود آن را درست کرده است، تشویق می‌کند. فرض کنید یک جوان مسیحی تا آنجا که می‌تواند و از دستش برمی‌آید مسلمان را اذیت بکند. این روش موردپسند اسلام نیست؛ اسلام به انصاف معتقد است» (بیانات در دیدار نمایندگان اقلیت‌های مذهبی کشور در مجلس شورای اسلامی، 6 بهمن 1393). شیعیان برای ارتباطات میان‌فرهنگی و شیوۀ تعامل با دیگران اسوه و الگو دارند. علی علیه‌السلام نمونۀ کامل انسان عادل است. «ایشان در آن قضیۀ حمله به شهر انبار می‌فرماید: من شنیده‌ام این افرادی که به این شهر حمله کردند، وارد خانۀ زن مسلمان و زن غیرمسلمان </w:t>
      </w:r>
      <w:r w:rsidRPr="00413029">
        <w:rPr>
          <w:rFonts w:cs="Times New Roman" w:hint="cs"/>
          <w:color w:val="000000"/>
          <w:sz w:val="20"/>
          <w:szCs w:val="24"/>
          <w:rtl/>
        </w:rPr>
        <w:t>–</w:t>
      </w:r>
      <w:r w:rsidRPr="00413029">
        <w:rPr>
          <w:rFonts w:cs="B Lotus" w:hint="cs"/>
          <w:color w:val="000000"/>
          <w:sz w:val="20"/>
          <w:szCs w:val="24"/>
          <w:rtl/>
        </w:rPr>
        <w:t xml:space="preserve"> معاهده (یعنی یهود و نصارایی که پیمان دارند و در زیر سایۀ حکومت اسلامی زندگی می‌کنند) می‌شوند و «یأخُذُ حِجلَها» و آن‌ها را اذیت و آزار می‌کنند، ظلم می‌کنند (نهج‌البلاغه، خطبۀ 27). بعد حضرت می‌فرمایند: اگر مسلمان از این غم بمیرد، مورد ملامت نیست؛ نظر اسلام این است» (بیانات در دیدار با نمایندگان اقلیت‌های مذهبی کشور در مجلس شورای اسلامی، 6 بهمن 1393). مسلمانان نه‌فقط حضرت علی علیه‌السلام را اسوه و الگو در ارتباطات میان‌فرهنگی می‌دانند، بلکه حضرت مسیح را </w:t>
      </w:r>
      <w:r w:rsidRPr="00413029">
        <w:rPr>
          <w:rFonts w:cs="B Lotus" w:hint="cs"/>
          <w:color w:val="000000"/>
          <w:sz w:val="20"/>
          <w:szCs w:val="24"/>
          <w:rtl/>
        </w:rPr>
        <w:lastRenderedPageBreak/>
        <w:t>نیز منادی عدل و عدالت می‌دانند. «عیسی بن مریم علیه‌السلام منادی رحمت و برکت و هدایت الهی برای انسان‌ها بود. او در تاریکی شرک و ظلم و دنیای آلوده به گناه و گمراهی، نور هدایتی بود که همۀ انسان‌ها را به‌سمت خدا هدایت کرد و زلال رحمتی بود که جان‌ها و دل‌ها را شست‌وشو می‌داد. او پرچم‌دار عدالتی آسمانی بود که ستمدیدگان زمین را به رهایی از اسارت قدرت‌های ستمگر و قلدران متجاوز فرامی‌خواند (خامنه‌ای،‌ پیام به مناسبت سال جدید میلادی، 10 آذر 1366). عیسی مسیح (علیه‌السلام) مجهز به معجزه و دعوت الهی برای نجات بشر از ظلمات شرک و کفر و جهل و ظلم و رسانیدن وی به نور معرفت و عدل و عبودیت پروردگار مبعوث گشت و در همۀ مدت اقامت خود در میان انسان‌ها لحظه‌ای در مبارزه با بدی و دعوت به نیکی درنگ نفرمود. این درسی است که</w:t>
      </w:r>
      <w:r w:rsidRPr="00413029">
        <w:rPr>
          <w:rFonts w:cs="Times New Roman" w:hint="cs"/>
          <w:color w:val="000000"/>
          <w:sz w:val="20"/>
          <w:szCs w:val="24"/>
          <w:rtl/>
        </w:rPr>
        <w:t> </w:t>
      </w:r>
      <w:r w:rsidRPr="00413029">
        <w:rPr>
          <w:rFonts w:cs="B Lotus" w:hint="cs"/>
          <w:color w:val="000000"/>
          <w:sz w:val="20"/>
          <w:szCs w:val="24"/>
          <w:rtl/>
        </w:rPr>
        <w:t>مسیحیان</w:t>
      </w:r>
      <w:r w:rsidRPr="00413029">
        <w:rPr>
          <w:rFonts w:cs="Times New Roman" w:hint="cs"/>
          <w:color w:val="000000"/>
          <w:sz w:val="20"/>
          <w:szCs w:val="24"/>
          <w:rtl/>
        </w:rPr>
        <w:t> </w:t>
      </w:r>
      <w:r w:rsidRPr="00413029">
        <w:rPr>
          <w:rFonts w:cs="B Lotus" w:hint="cs"/>
          <w:color w:val="000000"/>
          <w:sz w:val="20"/>
          <w:szCs w:val="24"/>
          <w:rtl/>
        </w:rPr>
        <w:t>و مسلمانان که معتقدان به نبوت آن بزرگوارند، باید فراگیرند. (همو، پیام به مناسبت سالروز میلاد حضرت مسیح (ع)، 12 دی‌ماه 1372).</w:t>
      </w:r>
    </w:p>
    <w:p w:rsidR="00A71639" w:rsidRPr="00413029" w:rsidRDefault="00A71639" w:rsidP="00A71639">
      <w:pPr>
        <w:spacing w:before="240" w:line="252" w:lineRule="auto"/>
        <w:jc w:val="both"/>
        <w:rPr>
          <w:rFonts w:cs="B Lotus"/>
          <w:b/>
          <w:bCs/>
          <w:color w:val="000000"/>
          <w:sz w:val="20"/>
          <w:szCs w:val="24"/>
          <w:shd w:val="clear" w:color="auto" w:fill="FFFFFF"/>
          <w:lang w:bidi="ar-SA"/>
        </w:rPr>
      </w:pPr>
      <w:r w:rsidRPr="00413029">
        <w:rPr>
          <w:rFonts w:cs="B Lotus" w:hint="cs"/>
          <w:b/>
          <w:bCs/>
          <w:color w:val="000000"/>
          <w:sz w:val="20"/>
          <w:szCs w:val="24"/>
          <w:shd w:val="clear" w:color="auto" w:fill="FFFFFF"/>
          <w:rtl/>
        </w:rPr>
        <w:t>3. اصل حفظ استقلال و عزتمندی</w:t>
      </w:r>
    </w:p>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تنظیم روابط اجتماعی مسلمانان با اقلیت‌ها نباید به‌گونه‌ای باشد که سبب وابستگی و سرسپردگی مسلمانان گردد؛ به‌‌طوری‌که استقلال جامعۀ اسلامی را به خطر اندازد (هود: 13؛ بقره: 107؛ نساء: 141). طبق آیۀ شریفۀ 54 سورۀ مائده، فروتنی در برابر مؤمنان و سرسختی در برابر کافران یک اصل مسلم است. در سطح میان‌فردی فتاوایی از آیت‌الله خامنه‌ای نقل شده است که مسلمانان را از ارتباطی منع کرده‌اند که استقلال و عزت آن‌ها را زیر سؤال ببرد؛ برای مثال، دربارۀ اینکه آیا مسلمان می‌تواند برای کافر کار کند و زیردست او باشد و از او مزد بگیرد، بر این عقیده هستند که: «زیردست به این معنا که تحت سلطۀ غیرمسلمان باشد جایز نیست، اما حالا اگر کارگر مسلمانی است که کارفرمایش کافر است و به او می‌گوید چنین کاری را انجام بده و او هم انجام می‌دهد و ذلتی را هم نمی‌پذیرد، بلکه برای او کار می‌کند و مزدش را می‌گیرد؛ کارش هم اگر خلاف شرع نباشد و منافاتی هم با آن عزت و کرامت مسلمانی نداشته باشد، این نوع کار کردن اشکالی ندارد و مزدش هم حلال است.» (فلاح‌زاده، 1393).</w:t>
      </w:r>
    </w:p>
    <w:p w:rsidR="00A71639" w:rsidRPr="00413029" w:rsidRDefault="00A71639" w:rsidP="00A71639">
      <w:pPr>
        <w:spacing w:line="252" w:lineRule="auto"/>
        <w:ind w:firstLine="284"/>
        <w:jc w:val="both"/>
        <w:rPr>
          <w:rFonts w:cs="B Lotus" w:hint="cs"/>
          <w:color w:val="000000"/>
          <w:sz w:val="20"/>
          <w:szCs w:val="24"/>
          <w:rtl/>
        </w:rPr>
      </w:pPr>
      <w:r w:rsidRPr="00413029">
        <w:rPr>
          <w:rFonts w:cs="B Lotus" w:hint="cs"/>
          <w:color w:val="000000"/>
          <w:sz w:val="20"/>
          <w:szCs w:val="24"/>
          <w:rtl/>
        </w:rPr>
        <w:t xml:space="preserve"> در سطح روابط بین‌الملل نیز به اصل استقلال اشاره و روابط با کشورها را براساس این اصل تنظیم می‌کنند: «اینکه ما در قضایای منطقه، در قضیۀ سوریه، در قضایای شبیه سوریه حاضر نشدیم در ائتلاف به‌اصطلاح آمریکایی وارد بشویم -با اینکه بارها گفتند، تکرار کردند، خواستند- علت این است. آن‌ها نقشه‌ای دارند. هدف‌هایی را ترسیم کرده‌اند و مایل‌اند به آن هدف‌ها برسند و البته مایل‌اند که از قدرت و نیرو و نفوذ هر کشوری از جمله جمهوری اسلامی استفاده کنند. اگر جمهوری اسلامی اینجا خام بشود، وارد بازی آن‌ها بشود، معنایش این است که جدول کاری آن‌ها را پر و نقشۀ آن‌ها را کامل کرده است. این خلاف استقلال است و به‌ظاهر چیزی نیست که دولتی یا کسی بیاید بر کشور حکومت بکند که بگوییم استقلال کشور از بین رفت، اما ضد استقلال سیاسی است» (بیانات در مراسم بیست‌وهفتمین سالگرد رحلت امام خمینی (ره)، 14 خرداد 1395).</w:t>
      </w:r>
    </w:p>
    <w:p w:rsidR="00A71639" w:rsidRPr="00413029" w:rsidRDefault="00A71639" w:rsidP="00A71639">
      <w:pPr>
        <w:spacing w:line="252" w:lineRule="auto"/>
        <w:ind w:firstLine="284"/>
        <w:jc w:val="both"/>
        <w:rPr>
          <w:rFonts w:cs="B Lotus" w:hint="cs"/>
          <w:color w:val="000000"/>
          <w:sz w:val="20"/>
          <w:szCs w:val="24"/>
          <w:rtl/>
        </w:rPr>
      </w:pPr>
      <w:r w:rsidRPr="00413029">
        <w:rPr>
          <w:rFonts w:cs="B Lotus" w:hint="cs"/>
          <w:color w:val="000000"/>
          <w:sz w:val="20"/>
          <w:szCs w:val="24"/>
          <w:rtl/>
        </w:rPr>
        <w:t xml:space="preserve">بدین ترتیب می‌توان گفت هر حرکتی که موجب خدشه‌دارشدن «عزت ملی» در انظار عمومی و بین‌المللی شود، قبیح و موردنکوهش است. عزتی که بی‌تردید برخاسته از اسلام، انقلاب و حضور دائمی مردم در صحنه‌ها است. پس خط قرمز مسئولان در مراودات و ملاقات با مسئولان سایر کشورهای جهان نیز باید حفظ همین «عزت ملی» باشد، چه آنکه «همۀ ملت ایران، همۀ دلسوزان، در این جهت متفق‌اند که عزت ملی برای یک کشور بسیار مهم است. اگر عزت بود، امنیت هم خواهد آمد؛ اگر امنیت بود، پیشرفت هم عملی خواهد بود، ولی اگر یک ملت تحقیر شود، همه‌چیز او حتی ثروت و امنیتش به بازی گرفته خواهد شد. عزت ملی باید محفوظ بماند و مسئولان این را می‌دانند» (بیانات آیت‌الله خامنه‌ای، 1393: 94). این نوع ارتباط با غیرمسلمانان، </w:t>
      </w:r>
      <w:r w:rsidRPr="00413029">
        <w:rPr>
          <w:rFonts w:cs="B Lotus" w:hint="cs"/>
          <w:color w:val="000000"/>
          <w:sz w:val="20"/>
          <w:szCs w:val="24"/>
          <w:rtl/>
        </w:rPr>
        <w:lastRenderedPageBreak/>
        <w:t>منبعث از آموزۀ گران‌بهای «الاسلام یعلو و لا یعلی علیه» است که البته به معنای تعصبات مذهبی و نژادی نیست (باهنر، 1383)، بلکه حفظ عزت و شوکت اسلام در ساحت‌های گوناگون و شرایط مختلف اجتماعی است (منافقون: 8؛ آل‌عمران: 11). این‌گونه تعامل، شعاعی از صورت‌بندی نظام اجتماعی بر مدار توحید است. امتداد نگاه توحیدی همۀ ساحت‌های ارتباطی را فرامی‌گیرد و حضور خدا در عرصۀ حیات اجتماعی به همۀ ارتباطات مؤمنان به دین اسلام معنا می‌بخشد. به تعبیر حمید مولانا: «اگر ما تئوری توحید را مبنای ارتباطات میان‌فرهنگی و ارتباطات خانواده‌ها بگذاریم، می‌توانیم یک انقلاب به‌وجود بیاوریم» (مولانا، 1386).</w:t>
      </w:r>
    </w:p>
    <w:p w:rsidR="00A71639" w:rsidRPr="00413029" w:rsidRDefault="00A71639" w:rsidP="00A71639">
      <w:pPr>
        <w:spacing w:line="252" w:lineRule="auto"/>
        <w:ind w:firstLine="284"/>
        <w:jc w:val="both"/>
        <w:rPr>
          <w:rFonts w:cs="B Lotus"/>
          <w:color w:val="000000"/>
          <w:sz w:val="20"/>
          <w:szCs w:val="24"/>
        </w:rPr>
      </w:pPr>
      <w:r w:rsidRPr="00413029">
        <w:rPr>
          <w:rFonts w:cs="B Lotus" w:hint="cs"/>
          <w:color w:val="000000"/>
          <w:sz w:val="20"/>
          <w:szCs w:val="24"/>
          <w:rtl/>
        </w:rPr>
        <w:t>تمسک به مشترکات یک اصل اساسی و ظرفیت فراگیر برای ارتباطات میان‌فرهنگی است. مشترکات در اندیشۀ آیت‌الله خامنه‌ای به سه سطح یا قلمرو ترسیم می‌شود: سطح جهان اسلام، سطح مؤمنان به ادیان توحیدی و سطح تعاملات انسانی.</w:t>
      </w:r>
    </w:p>
    <w:p w:rsidR="00A71639" w:rsidRPr="00413029" w:rsidRDefault="00A71639" w:rsidP="00A71639">
      <w:pPr>
        <w:spacing w:before="240" w:line="252" w:lineRule="auto"/>
        <w:jc w:val="both"/>
        <w:rPr>
          <w:rFonts w:cs="B Lotus" w:hint="cs"/>
          <w:b/>
          <w:bCs/>
          <w:color w:val="000000"/>
          <w:sz w:val="20"/>
          <w:szCs w:val="24"/>
          <w:rtl/>
        </w:rPr>
      </w:pPr>
      <w:bookmarkStart w:id="4" w:name="_Toc528083345"/>
      <w:bookmarkStart w:id="5" w:name="_Toc524179539"/>
      <w:r w:rsidRPr="00413029">
        <w:rPr>
          <w:rFonts w:cs="B Lotus" w:hint="cs"/>
          <w:b/>
          <w:bCs/>
          <w:color w:val="000000"/>
          <w:sz w:val="20"/>
          <w:szCs w:val="24"/>
          <w:rtl/>
        </w:rPr>
        <w:t>اصل تمسک به مشترکات</w:t>
      </w:r>
    </w:p>
    <w:bookmarkEnd w:id="4"/>
    <w:bookmarkEnd w:id="5"/>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 xml:space="preserve">حفظ وحدت و انسجام جهان اسلام به‌عنوان اولین قلمرو ارتباطات میان‌فرهنگی از دغدغه‌های اصلی آیت‌الله خامنه‌ای است که از نظریۀ «امت اسلامی» و «نگاه تمدنی» ایشان تأثیر می‌پذیرد. ارتباط مسلمانان با یکدیگر دارای بیشترین مشترکات قابل‌تمسک است که از مهم‌تری و برجسته‌ترین آن‌ها می‌توان به خدای واحد، قبلۀ واحد، پیامبر واحد و کتاب واحد اشاره کرد: «مشترکات ما کعبه است. مشترکات ما وجود مقدس پیغمبر است. مشترکات ما محبت به اهل‌بیت و خیلی از مشترکات دیگر است. واجباتمان همه از مشترکات است. اینکه بنده در نماز قنوت بخوانم، شما نخوانی، این چیزی نیست که اختلاف ایجاد کند. اصل قضیه این است که به خدای واحد معتقد و به نبوت معتقد باشیم» (بیانات در دیدار وزیر اوقاف و جمعی از علمای سوریه)؛ یعنی «اصول اصلی اسلام که اگر کسی آن‌ها را نداشت، مسلمان نیست، مشترک‌اند» (بیانات در 11 مهر 1368). تمسک به هرکدام از این‌ها می‌تواند مبنای مفاهمه میان فرق مختلف مسلمانان قرار گیرد. اعتقاد به دین واحد رابطۀ مسلمانان را به رابطۀ برادرانه تبدیل کرده است. «قرآن بعد از آنکه بحث «وَإِنْ طَائِفَتَانِ مِنَ الْمُؤْمِنِینَ اقْتَتَلُوا فَأَصْلِحُوا بَیْنَهُمَا» (حجرات: 9) را مطرح می‌کند، می‌فرماید: «إِنَّمَا الْمُؤْمِنُونَ </w:t>
      </w:r>
      <w:r w:rsidRPr="0081270E">
        <w:rPr>
          <w:rFonts w:cs="B Lotus" w:hint="cs"/>
          <w:color w:val="000000"/>
          <w:sz w:val="20"/>
          <w:szCs w:val="24"/>
          <w:rtl/>
        </w:rPr>
        <w:t>إِخْوَةٌ»</w:t>
      </w:r>
      <w:r w:rsidRPr="00413029">
        <w:rPr>
          <w:rFonts w:cs="B Lotus" w:hint="cs"/>
          <w:color w:val="000000"/>
          <w:sz w:val="20"/>
          <w:szCs w:val="24"/>
          <w:rtl/>
        </w:rPr>
        <w:t xml:space="preserve"> (حجرات: 10): مؤمنان به خدا، مؤمنان به دین و مؤمنان به راه انبیا با هم برادرند. دو برادر ممکن است با هم دعوا کنند، اما تکلیف ما چیست؟ «فَأَصْلِحُوا بَیْنَ أَخَوَیْکُمْ»؛ بین دو برادرتان اصلاح ایجاد کنید» (همان).</w:t>
      </w:r>
    </w:p>
    <w:p w:rsidR="00A71639" w:rsidRPr="00413029" w:rsidRDefault="00A71639" w:rsidP="00A71639">
      <w:pPr>
        <w:pStyle w:val="Heading4"/>
        <w:spacing w:after="0" w:line="252" w:lineRule="auto"/>
        <w:jc w:val="both"/>
        <w:rPr>
          <w:rFonts w:cs="B Lotus" w:hint="cs"/>
          <w:color w:val="000000"/>
          <w:sz w:val="20"/>
          <w:szCs w:val="24"/>
          <w:rtl/>
        </w:rPr>
      </w:pPr>
      <w:bookmarkStart w:id="6" w:name="_Toc528083346"/>
      <w:r w:rsidRPr="00413029">
        <w:rPr>
          <w:rFonts w:cs="B Lotus" w:hint="cs"/>
          <w:sz w:val="20"/>
          <w:szCs w:val="24"/>
          <w:rtl/>
        </w:rPr>
        <w:t>الف) پیامبر اسلام</w:t>
      </w:r>
      <w:bookmarkEnd w:id="6"/>
    </w:p>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 xml:space="preserve">آیت‌الله خامنه‌ای در بیان اهمیت وحدت در میان امت اسلامی به وصیت‌نامۀ حضرت علی علیه‌السلام اشاره می‌کند که حضرت در آن به پیامبر اسلام به‌عنوان محور مشترک مسلمین تمسک می‌جوید و توصیۀ آن حضرت به «اصلاح ذات بین» را به اتفاق کلمه در میان امت اسلامی تفسیر می‌کند (بیانات در دیدار جمعی از مدیران و مسئولان وزارت آموزش و پرورش، </w:t>
      </w:r>
      <w:r w:rsidRPr="00413029">
        <w:rPr>
          <w:rFonts w:cs="B Lotus"/>
          <w:color w:val="000000"/>
          <w:sz w:val="20"/>
          <w:szCs w:val="24"/>
        </w:rPr>
        <w:t>‌</w:t>
      </w:r>
      <w:r w:rsidRPr="00413029">
        <w:rPr>
          <w:rFonts w:cs="B Lotus" w:hint="cs"/>
          <w:color w:val="000000"/>
          <w:sz w:val="20"/>
          <w:szCs w:val="24"/>
          <w:rtl/>
        </w:rPr>
        <w:t>1381). آن حضرت به سخنان پیامبر اکرم (ص) تمسک می‌جوید؛ زیرا «وجود مقدس نبی مکرم و رسول اعظم اسلام، مهم‌ترین نقطۀ ایجاد وحدت است. قبلاً هم این را عرض کردیم که دنیای اسلامی می‌تواند در این نقطه به هم پیوند بخورد؛ اینجا جایی است که عواطف همۀ مسلمان‌ها در آنجا متمرکز می‌شود؛ این نقطه، کانون عشق و محبت و دنیای اسلام است. سیاست‌مداران، نخبگان علمی و فرهنگی، نویسندگان، شعرا و هنرمندان ما روی این نقطه تکیه کنند و همۀ مسلمان‌ها با این شعار به هم نزدیک شوند. موارد مورداختلاف را در نظر نگیرند. یکدیگر را متهم نکنند. یکدیگر را تکفیر نکنند و یکدیگر را از حوزۀ دین خارج نکنند. دل‌ها در سراسر امت اسلامی به یاد پیامبر و به عشق پیغمبر طراوت پیدا می‌کند. همۀ ما دلباخته و عاشق آن بزرگواریم» (بیانات در خطبه‌های نماز جمعه، 13 اسفند 1372).</w:t>
      </w:r>
    </w:p>
    <w:p w:rsidR="00A71639" w:rsidRPr="00413029" w:rsidRDefault="00A71639" w:rsidP="00A71639">
      <w:pPr>
        <w:spacing w:line="252" w:lineRule="auto"/>
        <w:ind w:firstLine="284"/>
        <w:jc w:val="both"/>
        <w:rPr>
          <w:rFonts w:cs="B Lotus" w:hint="cs"/>
          <w:color w:val="000000"/>
          <w:sz w:val="20"/>
          <w:szCs w:val="24"/>
          <w:rtl/>
        </w:rPr>
      </w:pPr>
      <w:r w:rsidRPr="00413029">
        <w:rPr>
          <w:rFonts w:cs="B Lotus" w:hint="cs"/>
          <w:color w:val="000000"/>
          <w:sz w:val="20"/>
          <w:szCs w:val="24"/>
          <w:rtl/>
        </w:rPr>
        <w:lastRenderedPageBreak/>
        <w:t>آیت‌الله خامنه‌ای با الهام از همین سخنان مبارک امام علی علیه‌السلام خطاب به علمای جهان اسلام می‌گوید: «اگر دیدید جایی، در بین امت اسلامی، اختلاف و شکافی وجود دارد، بروید آن شکاف را پرکنید. این، از نماز و روزه، فضیلتش بیشتر است (بیانات به مناسبت میلاد پیامبر و هفتۀ وحدت، 17 فروردین 1376). حفظ وحدت را اصل قرار بدهیم و اگر تکلیف شرعی‌ هم احساس کردیم، ولی دیدیم عمل به این تکلیف ممکن است مقداری تشنج به‌وجود آورد و وحدت را از بین ببرد، قطعاً انجام آنچه تصور می‌کردیم تکلیف شرعی است، حرام است و حفظ وحدت واجب خواهد بود» (بیانات در خطبه‌های نماز جمعه، 1372). اگر چنین باشد، «امروز هر حنجره‌ای که به وحدت دنیای اسلام دعوت کند، حنجرۀ الهی است، ناطق من الله است. هر حنجره‌ای و زبانی که ملت‌های مسلمان ، مذاهب اسلامی و طوایف گوناگون اسلامی را به دشمنی با یکدیگر تحریک کند و عصبیت‌ها را علیه یکدیگر تحریک کند، ناطق من الشیطان است» (بیانات، در 12 تیرماه 1368).</w:t>
      </w:r>
    </w:p>
    <w:p w:rsidR="00A71639" w:rsidRPr="00413029" w:rsidRDefault="00A71639" w:rsidP="00A71639">
      <w:pPr>
        <w:spacing w:line="252" w:lineRule="auto"/>
        <w:ind w:firstLine="284"/>
        <w:jc w:val="both"/>
        <w:rPr>
          <w:rFonts w:cs="B Lotus" w:hint="cs"/>
          <w:color w:val="000000"/>
          <w:sz w:val="20"/>
          <w:szCs w:val="24"/>
          <w:rtl/>
        </w:rPr>
      </w:pPr>
      <w:r w:rsidRPr="0081270E">
        <w:rPr>
          <w:rFonts w:cs="B Lotus" w:hint="cs"/>
          <w:color w:val="000000"/>
          <w:sz w:val="20"/>
          <w:szCs w:val="24"/>
          <w:rtl/>
        </w:rPr>
        <w:t>در تاریخ بارها شاهد همزیستی فرق مختلف اسلامی بوده‌ایم. طبیعی است که وقتی قرآن کریم مسلمانان را به همزیستی با مسیحیان فرامی‌خواند، همزیستی میان مذاهب اسلامی را مسلم فرض کرده است؛ بنابراین اصرار بر اختلافات در جهان اسلام مایۀ تعجب آیت‌الله خامنه‌ای شده است و تلاش در این زمینه را خیانت قلمداد می‌کند: «سال‌های متمادی است -از زمان مرحوم آیت‌اللّه بروجردی (رضوان‌الله تعالی علیه) و بعضی از بزرگان علمای اهل سنت در مصر- که این فکر پیدا شده است که بیایید اختلافات را کنار بگذارید؛ سنی، سنی بماند؛ شیعه، شیعه بماند؛ عقاید خودتان را داشته باشید، اما با هم، دست در دست هم بگذارید. قرآن از زبان پیامبر اکرم به</w:t>
      </w:r>
      <w:r w:rsidRPr="0081270E">
        <w:rPr>
          <w:rFonts w:cs="Times New Roman" w:hint="cs"/>
          <w:color w:val="000000"/>
          <w:sz w:val="20"/>
          <w:szCs w:val="24"/>
          <w:rtl/>
        </w:rPr>
        <w:t> </w:t>
      </w:r>
      <w:r w:rsidRPr="0081270E">
        <w:rPr>
          <w:rFonts w:cs="B Lotus" w:hint="cs"/>
          <w:color w:val="000000"/>
          <w:sz w:val="20"/>
          <w:szCs w:val="24"/>
          <w:rtl/>
        </w:rPr>
        <w:t>مسیحیان</w:t>
      </w:r>
      <w:r w:rsidRPr="0081270E">
        <w:rPr>
          <w:rFonts w:cs="Times New Roman" w:hint="cs"/>
          <w:color w:val="000000"/>
          <w:sz w:val="20"/>
          <w:szCs w:val="24"/>
          <w:rtl/>
        </w:rPr>
        <w:t> </w:t>
      </w:r>
      <w:r w:rsidRPr="0081270E">
        <w:rPr>
          <w:rFonts w:cs="B Lotus" w:hint="cs"/>
          <w:color w:val="000000"/>
          <w:sz w:val="20"/>
          <w:szCs w:val="24"/>
          <w:rtl/>
        </w:rPr>
        <w:t>آن زمان می‌گوید: «تعالوا الی کلمة سواء بیننا و بینکم الاّ نعبد الاّ اللَّه و لا نشرک به شیئا». آن وقت فرقه‌های مسلمان، با خدای واحد، پیغمبر واحد، قرآن واحد، قبلۀ واحد، عبادت واحد، این همه مشترکات و مسلمات، چند موضوع مورد اختلاف را وسیله قرار بدهند برای دشمنی! این خیانت نیست؟» (بیانات در دیدار اقشار مختلف مردم، 17 مرداد 1385)</w:t>
      </w:r>
    </w:p>
    <w:p w:rsidR="00A71639" w:rsidRPr="00413029" w:rsidRDefault="00A71639" w:rsidP="00A71639">
      <w:pPr>
        <w:spacing w:before="240" w:line="252" w:lineRule="auto"/>
        <w:jc w:val="both"/>
        <w:rPr>
          <w:rFonts w:cs="B Lotus" w:hint="cs"/>
          <w:b/>
          <w:bCs/>
          <w:sz w:val="20"/>
          <w:szCs w:val="24"/>
          <w:rtl/>
        </w:rPr>
      </w:pPr>
      <w:bookmarkStart w:id="7" w:name="_Toc528083347"/>
      <w:r w:rsidRPr="00413029">
        <w:rPr>
          <w:rFonts w:cs="B Lotus" w:hint="cs"/>
          <w:b/>
          <w:bCs/>
          <w:sz w:val="20"/>
          <w:szCs w:val="24"/>
          <w:rtl/>
        </w:rPr>
        <w:t>حج</w:t>
      </w:r>
    </w:p>
    <w:bookmarkEnd w:id="7"/>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یکی از ظرفیت‌های همیشگی و زنده به‌عنوان عامل مشترک برای مسلمانان در اندیشۀ آیت‌الله خامنه‌ای، «حج» است. دربارۀ حج ابراهیمی که مهم‌ترین بستر ارتباطات میان‌فرهنگی میان مسلمان از سراسر جهان است، روایت جالبی از امام صادق علیه‌السلام نقل شده است. هشام بن حکم می‌گوید:</w:t>
      </w:r>
    </w:p>
    <w:p w:rsidR="00A71639" w:rsidRPr="0081270E" w:rsidRDefault="00A71639" w:rsidP="00A71639">
      <w:pPr>
        <w:spacing w:line="252" w:lineRule="auto"/>
        <w:ind w:firstLine="284"/>
        <w:jc w:val="both"/>
        <w:rPr>
          <w:rFonts w:cs="B Lotus" w:hint="cs"/>
          <w:color w:val="000000"/>
          <w:spacing w:val="2"/>
          <w:sz w:val="20"/>
          <w:szCs w:val="24"/>
          <w:rtl/>
        </w:rPr>
      </w:pPr>
      <w:r w:rsidRPr="0081270E">
        <w:rPr>
          <w:rFonts w:cs="B Lotus" w:hint="cs"/>
          <w:color w:val="000000"/>
          <w:spacing w:val="2"/>
          <w:sz w:val="20"/>
          <w:szCs w:val="24"/>
          <w:rtl/>
        </w:rPr>
        <w:t>«از امام صادق علیه‌السلام دربارۀ فلسفۀ حج پرسیدم و ایشان فرمودند: ... پس اجتماع در حج از مشرق و مغرب را برای آنان قرار داد تا یکدیگر را بشناسند و هر گروهی از تجارت سرزمینی به سرزمین دیگر سود کند و با آن کاروان‌دار و شتردار کسب منفعت کند و برای اینکه آثار رسول خدا (صلی‌الله علیه و آله و سلم) و تعالیم و احادیث شناخته شود و روایاتش دانسته و یاد شود و فراموش نشود و اگر هر قومی (گروهی) فقط به سرزمین‌های خودشان و آنچه در آن است، اکتفا می‌کردند، نابود می‌شدند و سرزمین‌ها رو به ویرانی می‌نهاد و تجارت و بازرگانی به تباهی می‌گرایید. اخبار از بین می‌رفت و گزارش‌ها به‌دست مردم نمی‌رسید» (ابن‌بابویه، 1389).</w:t>
      </w:r>
    </w:p>
    <w:p w:rsidR="00A71639" w:rsidRPr="00413029" w:rsidRDefault="00A71639" w:rsidP="00A71639">
      <w:pPr>
        <w:spacing w:line="252" w:lineRule="auto"/>
        <w:ind w:firstLine="284"/>
        <w:jc w:val="both"/>
        <w:rPr>
          <w:rFonts w:cs="B Lotus" w:hint="cs"/>
          <w:color w:val="000000"/>
          <w:sz w:val="20"/>
          <w:szCs w:val="24"/>
          <w:rtl/>
        </w:rPr>
      </w:pPr>
      <w:r w:rsidRPr="00413029">
        <w:rPr>
          <w:rFonts w:cs="B Lotus" w:hint="cs"/>
          <w:color w:val="000000"/>
          <w:sz w:val="20"/>
          <w:szCs w:val="24"/>
          <w:rtl/>
        </w:rPr>
        <w:t xml:space="preserve">در تعبیر حضرت علی علیه‌السلام کعبه نماد اسلام است (نهج‌البلاغه، خطبۀ 1). هویت برخاسته از آیین حج تمایزات فردی و فردگرایی را کم‌اهمیت جلوه می‌دهد و جمع‌گرایی را به یک شاخص تبدیل می‌کند (بقره: 199). دیدارهای چهره‌به‌چهره و میان‌فردی در فضایی آکنده از معنویت و فارغ از تبلیغات تفرقه‌افکنانۀ رسانه‌های جمعی فرصت بی‌نظیری در اختیار حج‌گزاران قرار می‌دهد تا در یک ارتباط میان‌فرهنگی خالص، شناخت بیشتر و بهتری از مشترکاتشان داشته باشند. برنامه‌های مسموم رسانه‌های جمعی با </w:t>
      </w:r>
      <w:r w:rsidRPr="00413029">
        <w:rPr>
          <w:rFonts w:cs="B Lotus" w:hint="cs"/>
          <w:color w:val="000000"/>
          <w:sz w:val="20"/>
          <w:szCs w:val="24"/>
          <w:rtl/>
        </w:rPr>
        <w:lastRenderedPageBreak/>
        <w:t>معکوس نشان‌دادن واقعیت‌های در جریان، نگاه‌های مخاطبان را آلوده و آن‌ها را نسبت به همدیگر بدبین می‌کنند. به تعبیر مک‌کین: «این رسانه‌ها با تزریق الگوهای متعدد و متضاد، ملت‌ها و به‌ویژه نسل جوان و نوجوان را با بحران هویت فردی و اجتماعی مواجه می‌کنند (مک‌کوایل، 1380). موسم حج فرصت خوبی برای پالایش نگاه‌های آلوده در قبال همدیگر است. عمدۀ مبلغان وحدت در دنیای اسلام را کسانی تشکیل می‌دهند که فرصت‌های ارتباط میان‌فردی فراوانی با هم‌کیشان خود داشته‌اند. به همین دلیل امروزه بیشتر کسانی که در کنفرانس‌های برگزارشده در اقصی نقاط جهان اسلام مشارکت می‌کنند، افرادی هستند که قبلاً فرصت ارتباط چهره‌به‌چهره با دعوت‌کنندگان داشته‌اند. امام صادق علیه‌السلام یکی از فواید حج را همین رایزنی و تبادل فرهنگی دانسته و می‌فرماید: «اگر هر قوم و ملتی فقط از کشور و بلاد خویش سخن بگویند و فقط به مسائل که در آن است بیندیشند، همگی نابود می‌گردند و کشورشان ویران می‌شود. منافع آن‌ها ساقط می‌‌شود و اخبار واقعی در پشت پرده قرا می‌گیرد» (حر عاملی، 1416: 309). موسم حج، بستر انتقال تجربیات گران‌بهای مسلمانان به یکدیگر و شناسایی نقاط قوت و ضعف همدیگر است. در پیام امام خمینی (ره) به حجاج آمده است: «حجاج محترم جهان را دور هم گرد آورده و در مصالح اسلام و مشکلات مسلمین تبادل آرا نموده و در حل مشکلات و راه رسیدن به آرمان مقدس اسلام تصمیمات لازم را اتخاذ نمایید و راه‌های اتحاد بین همۀ طوایف و مذاهب اسلامی را بررسی کنید» (خمینی (ره)، 1386: 66). ایشان همچنین فرمودند: «حج برای این است که مشکلات یک سال مسلمین را بررسی کنند و درصدد رفع مشکلات برآیند.» (پیام به کنگرۀ عظیم حج، 26 خرداد 1370) استفاده از فرصت ارتباط میان‌فرهنگی حج با شناسایی و ارتباط‌گیری با افراد متنفذ و برجستۀ کشورهای اسلامی که در نظریه‌های ارتباطی با عنوان رهبران افکار از آن‌ها یاد می‌شود، فواید حج را دوچندان خواهد ساخت. رویکرد ارتباطی پیامبر اکرم و ائمۀ معصومین علیهم‌السلام در موسم حج مبنی بر ارتباط‌گیری با سران قبایل، از اهمیت بسیار این شیوه پرده برمی‌دارد. هنجارهای فرهنگی موجود در میان مسلمانان دربارۀ حج و حاجیان نیز در تکمیل کارکردهای ارتباطی حج و گسترش آن نقش چشمگیری دارند. دیدار از حاجیان و پیگیری اخبار حج در نشست‌وبرخاست‌های سنتی در حقیقت تحقق جریان دومرحله‌ای ارتباط است که در مرحلۀ اول از رسانه‌ای مانند حج بر حج‌گزاران و در مرحلۀ بعد بر مسلمانان در سراسر جهان منتقل می‌شود.</w:t>
      </w:r>
    </w:p>
    <w:p w:rsidR="00A71639" w:rsidRPr="00413029" w:rsidRDefault="00A71639" w:rsidP="00A71639">
      <w:pPr>
        <w:spacing w:line="252" w:lineRule="auto"/>
        <w:ind w:firstLine="284"/>
        <w:jc w:val="both"/>
        <w:rPr>
          <w:rFonts w:cs="B Lotus" w:hint="cs"/>
          <w:color w:val="000000"/>
          <w:sz w:val="20"/>
          <w:szCs w:val="24"/>
          <w:rtl/>
        </w:rPr>
      </w:pPr>
      <w:r w:rsidRPr="00413029">
        <w:rPr>
          <w:rFonts w:cs="B Lotus" w:hint="cs"/>
          <w:color w:val="000000"/>
          <w:sz w:val="20"/>
          <w:szCs w:val="24"/>
          <w:rtl/>
        </w:rPr>
        <w:t>در بیان آیت‌الله خامنه‌ای حج نماد و مظهر همزیستی میان مسلمانان است: «حج مظهر وحدت و اتحاد مسلمانان است. اینکه خداوند متعال همۀ مسلمانان و هرکه از ایشان را که بتواند به نقطه‌ای خاص و در زمانی خاص فرامی‌خواند و در اعمال و حرکاتی که مظهر</w:t>
      </w:r>
      <w:r w:rsidRPr="00413029">
        <w:rPr>
          <w:rFonts w:cs="Times New Roman" w:hint="cs"/>
          <w:color w:val="000000"/>
          <w:sz w:val="20"/>
          <w:szCs w:val="24"/>
          <w:rtl/>
        </w:rPr>
        <w:t> </w:t>
      </w:r>
      <w:r w:rsidRPr="00413029">
        <w:rPr>
          <w:rFonts w:cs="B Lotus" w:hint="cs"/>
          <w:color w:val="000000"/>
          <w:sz w:val="20"/>
          <w:szCs w:val="24"/>
          <w:rtl/>
        </w:rPr>
        <w:t>همزیستی</w:t>
      </w:r>
      <w:r w:rsidRPr="00413029">
        <w:rPr>
          <w:rFonts w:cs="Times New Roman" w:hint="cs"/>
          <w:color w:val="000000"/>
          <w:sz w:val="20"/>
          <w:szCs w:val="24"/>
          <w:rtl/>
        </w:rPr>
        <w:t> </w:t>
      </w:r>
      <w:r w:rsidRPr="00413029">
        <w:rPr>
          <w:rFonts w:cs="B Lotus" w:hint="cs"/>
          <w:color w:val="000000"/>
          <w:sz w:val="20"/>
          <w:szCs w:val="24"/>
          <w:rtl/>
        </w:rPr>
        <w:t>و نظم و هماهنگی است، آنان را روزها و شب‌هایی در کنار یکدیگر مجتمع می‌سازد، نخستین اثر نمایانش، تزریق احساس وحدت و جماعت در یکایک آنان و نشان‌دادن شکوه و شوکت اجتماع مسلمین به آنان و سیراب‌کردن ذهن هریک تن آنان از احساس عظمت است. با احساس این عظمت است که مسلمان اگر فقط در شکاف کوهی هم زندگی کند، خود را تنها احساس نمی‌کند. با احساس این وحدت و جماعت است که نیرنگ استعماری دیروز و امروز -یعنی احیای احساسات افرا‌ط‌آمیز ملی‌گرایی- این فاصلۀ وسیع و عمیق میان ملت‌های مسلمان را پدید نمی‌آورد و قومیت عربی و فارسی و ترکی و آفریقایی و آسیایی، به‌جای آنکه رقیب و معارض هویت واحدۀ اسلامی آن‌ها باشد، بخشی از آن و بیانگر سعۀ وجودی آن می‌شود و به‌جای آنکه هر قومیتی، وسیله و بهانۀ نفی و تحقیر قومیت‌های دیگر شود، وسیله‌ای برای نقل و انتقال خصوصیات مثبت تاریخی و نژادی و جغرافیایی هر قوم به سایر اقوام اسلامی می‌شود» (بیانات در دیدار دبیر کل جنبش جهاد اسلامی فلسطین با رهبر انقلاب، 24 آذر 1395).</w:t>
      </w:r>
    </w:p>
    <w:p w:rsidR="00A71639" w:rsidRPr="00413029" w:rsidRDefault="00A71639" w:rsidP="00A71639">
      <w:pPr>
        <w:spacing w:before="240" w:line="252" w:lineRule="auto"/>
        <w:jc w:val="both"/>
        <w:rPr>
          <w:rFonts w:cs="B Lotus" w:hint="cs"/>
          <w:b/>
          <w:bCs/>
          <w:sz w:val="20"/>
          <w:szCs w:val="24"/>
          <w:rtl/>
        </w:rPr>
      </w:pPr>
      <w:bookmarkStart w:id="8" w:name="_Toc528083348"/>
      <w:r w:rsidRPr="00413029">
        <w:rPr>
          <w:rFonts w:cs="B Lotus" w:hint="cs"/>
          <w:b/>
          <w:bCs/>
          <w:sz w:val="20"/>
          <w:szCs w:val="24"/>
          <w:rtl/>
        </w:rPr>
        <w:lastRenderedPageBreak/>
        <w:t>ب) مسئلۀ فلسطین</w:t>
      </w:r>
    </w:p>
    <w:bookmarkEnd w:id="8"/>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 xml:space="preserve">یکی از ظرفیت‌های مهم جهان اسلام به‌عنوان عامل مشترک و قابل‌تمسک، توجه به مسئلۀ فلسطین است. آیت‌الله خامنه‌ای نیز مانند امام خمینی فلسطین را مسئلۀ اول جهان اسلام قلمداد کرده‌اند. فهم این </w:t>
      </w:r>
      <w:r w:rsidRPr="00413029">
        <w:rPr>
          <w:rFonts w:cs="B Lotus" w:hint="cs"/>
          <w:sz w:val="20"/>
          <w:szCs w:val="24"/>
          <w:rtl/>
        </w:rPr>
        <w:t xml:space="preserve">نکته </w:t>
      </w:r>
      <w:r w:rsidRPr="00413029">
        <w:rPr>
          <w:rFonts w:cs="B Lotus" w:hint="cs"/>
          <w:color w:val="000000"/>
          <w:sz w:val="20"/>
          <w:szCs w:val="24"/>
          <w:rtl/>
        </w:rPr>
        <w:t>بسیار مهم است که چرا حضرت امام (ره) فلسطین را در کانون توجه جهانیان قرار دادند. چرا آیت‌الله خامنه‌ای در عمدۀ سخنرانی‌های خود این نکته را متذکر می‌شوند که مواظب باشید مسئلۀ فلسطین فراموش نشود؛ نه‌فقط فراموش نشود، حتی از مسئلۀ اصلی جهان اسلام به یک مسئلۀ فرعی تبدیل نشود: «یکی از مهم‌ترین مسائل منطقه، مقابلۀ همگانی با گروه‌های تکفیری نظیر داعش، جبهۀ النصره و دیگر گروه‌ها است؛ چرا که در غیر این صورت، به‌علت بحران‌آفرینی مستمر تکفیری‌ها، مسئلۀ فلسطین در حاشیه خواهد ماند (بیانات در دیدار مسئولان و شخصیت‌های علمی سیاسی، 17 فروردین 1389).</w:t>
      </w:r>
    </w:p>
    <w:p w:rsidR="00A71639" w:rsidRPr="00413029" w:rsidRDefault="00A71639" w:rsidP="00A71639">
      <w:pPr>
        <w:spacing w:line="252" w:lineRule="auto"/>
        <w:ind w:firstLine="284"/>
        <w:jc w:val="both"/>
        <w:rPr>
          <w:rFonts w:cs="B Lotus" w:hint="cs"/>
          <w:color w:val="000000"/>
          <w:sz w:val="20"/>
          <w:szCs w:val="24"/>
          <w:rtl/>
        </w:rPr>
      </w:pPr>
      <w:r w:rsidRPr="00413029">
        <w:rPr>
          <w:rFonts w:cs="B Lotus" w:hint="cs"/>
          <w:color w:val="000000"/>
          <w:sz w:val="20"/>
          <w:szCs w:val="24"/>
          <w:rtl/>
        </w:rPr>
        <w:t>به نظر می‌رسد مسئلۀ فلسطین علاوه بر اینکه ظرفیتی عظیم برای همگرایی میان مسلمانان است، مسئلۀ هویتی جهان اسلام نیز به‌شمار می‌رود: «مسئلۀ اصلی، مسئلۀ قبلۀ اول مسلمین، مسجدالاقصی است. این‌ها مسائل اصلی است» (بیانات در دیدار جمعی از مردم و مسئولان نظام، 13 اردیبهشت 1388). تعرض به فلسطین و اشغال آن تعرض به جهان اسلام است.</w:t>
      </w:r>
    </w:p>
    <w:p w:rsidR="00A71639" w:rsidRPr="00413029" w:rsidRDefault="00A71639" w:rsidP="00A71639">
      <w:pPr>
        <w:spacing w:before="240" w:line="252" w:lineRule="auto"/>
        <w:jc w:val="both"/>
        <w:rPr>
          <w:rFonts w:cs="B Lotus" w:hint="cs"/>
          <w:b/>
          <w:bCs/>
          <w:sz w:val="20"/>
          <w:szCs w:val="24"/>
          <w:rtl/>
        </w:rPr>
      </w:pPr>
      <w:bookmarkStart w:id="9" w:name="_Toc528083349"/>
      <w:r w:rsidRPr="00413029">
        <w:rPr>
          <w:rFonts w:cs="B Lotus" w:hint="cs"/>
          <w:b/>
          <w:bCs/>
          <w:sz w:val="20"/>
          <w:szCs w:val="24"/>
          <w:rtl/>
        </w:rPr>
        <w:t>ج) کشتی نجات</w:t>
      </w:r>
    </w:p>
    <w:bookmarkEnd w:id="9"/>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ارتباط میان مسلمان در گسترۀ محدودتر، در میان شیعیان متصور است. دغدغۀ همیشگی وحدت جهان اسلام در اندیشۀ آیت‌الله خامنه‌ای و ذهن تحلیل‌گر و دوراندیش ایشان همواره در جست‌وجوی راه‌های مشترک بوده است که بتواند مسلمانان سراسر جهان را در گنگره‌هایی گرد هم آورد و امکان تفاهم میان آن‌ها را افزایش دهد. یکی از ظرفیت‌هایی که با تأمل در آموزه‌های دینی و سیرۀ معصومین به آن توجه می‌دهد، زیارت اربعین امام حسین علیه‌السلام است. تمسک به ظرفیت کم‌نظیر «کشتی نجات» و پیشنهاد برپایی کنگره‌ای در مقیاس جهانی در روزگاری (1352) که فقط یک آرزو تلقی می‌شد، امروز به حقیقت پیوسته و نه‌تنها شیعیان و اهل سنت، بلکه غیرمسلمانان را نیز در خود جای داده است. آیت‌الله خامنه‌ای با اشاره به ظرفیت بالای زیارت اربعین می‌گوید: «می‌دانید یکی از علائم ایمان زیارت اربعین است؟ بنده نمی‌دانم این روایت چقدر صحیح است. اصراری هم ندارم که بگویم معنای این روایت همینی است که من گمان کردم. شیعه یک جمع متفرقی بود. یک جامعه‌ای بود که در یک‌جا در یک مکان زندگی نمی‌کردند. در مدینه بودند، در کوفه بودند، در بصره بودند، در اهواز بودند، در قم بودند، در خراسان بودند، اطراف و اکناف بلاد. اما یک روح در این کالبد متفرق و در این اجزای متشتت در جریان بود که</w:t>
      </w:r>
      <w:r w:rsidRPr="00413029">
        <w:rPr>
          <w:rFonts w:cs="B Lotus" w:hint="cs"/>
          <w:sz w:val="20"/>
          <w:szCs w:val="24"/>
          <w:rtl/>
        </w:rPr>
        <w:t xml:space="preserve"> مثل </w:t>
      </w:r>
      <w:r w:rsidRPr="00413029">
        <w:rPr>
          <w:rFonts w:cs="B Lotus" w:hint="cs"/>
          <w:color w:val="000000"/>
          <w:sz w:val="20"/>
          <w:szCs w:val="24"/>
          <w:rtl/>
        </w:rPr>
        <w:t xml:space="preserve">دانه‌های تسبیح یک رشته و یک نخ همۀ این‌ها را به هم وصل می‌کرد. چه بود آن رشته؟ رشتۀ اطاعت و فرمانبری از مرکزیت تشیع، از رهبری عالی تشیع یعنی امام. همۀ این رشته‌ها به آنجا متصل می‌شد. قلبی بود که به همۀ اعضا فرمان می‌داد و به این ترتیب تشیع یک سازمان و یک تشکیلاتی بود. ممکن بود دو نفر از حال هم خبر نداشته باشند، اما بودند کسانی که از حال همه باخبر بودند. اطاعت و فرمانبری آن‌ها به حساب بود، فریادزدنشان از روی دستور بود، سکوتشان بر طبق نقشه بود. همه چیزشان با حساب بود. فقط یک عیبی کار آن‌ها داشت و آن اینکه همدیگر را کمتر می‌دیدند. اهل یک شهر، شیعیان یک منطقه البته یکدیگر را می‌دیدند. اما یک کنگرۀ جهانی لازم بود برای شیعیان روزگار ائمه (علیهم السلام). این کنگرۀ جهانی را معین کردند. وقتش را هم معین کردند. گفتند در این موعد معین در آن کنگره هرکس بتواند شرکت کند. آن موعد روز اربعین است و جای شرکت، سرزمین کربلا است. چون روح شیعه روح کربلایی است، روح عاشورایی است. در کالبد شیعه تپش روز عاشورا مشهود است. شیعه هرجا که هست، دنباله‌روی عاشورای حسین است. این هم که می‌بینی </w:t>
      </w:r>
      <w:r w:rsidRPr="00413029">
        <w:rPr>
          <w:rFonts w:cs="B Lotus" w:hint="cs"/>
          <w:color w:val="000000"/>
          <w:sz w:val="20"/>
          <w:szCs w:val="24"/>
          <w:rtl/>
        </w:rPr>
        <w:lastRenderedPageBreak/>
        <w:t>همه جا این تپش‌هایی که در شیعه مشهود شده، از آن مرقد پاک ناشی شده... اگر امروز هم بتوانند شیعیان آن سرزمین پاک و مقدس را یک چنین میعادی قرار بدهند. البته بسیار کار بجا و جالبی خواهد بود و همین دنباله‌گیری از راهی است که از ائمۀ هدی (ع) به ما ارائه دادند» (بیانات در مسجد امام حسن مجتبی (ع)، مشهد، ۲۴ اسفند ۱۳۵۲).</w:t>
      </w:r>
    </w:p>
    <w:p w:rsidR="00A71639" w:rsidRPr="00413029" w:rsidRDefault="00A71639" w:rsidP="00A71639">
      <w:pPr>
        <w:spacing w:before="120" w:line="252" w:lineRule="auto"/>
        <w:jc w:val="both"/>
        <w:rPr>
          <w:rFonts w:cs="B Lotus" w:hint="cs"/>
          <w:b/>
          <w:bCs/>
          <w:color w:val="000000"/>
          <w:sz w:val="20"/>
          <w:szCs w:val="24"/>
          <w:rtl/>
        </w:rPr>
      </w:pPr>
      <w:r w:rsidRPr="00413029">
        <w:rPr>
          <w:rFonts w:cs="B Lotus" w:hint="cs"/>
          <w:b/>
          <w:bCs/>
          <w:color w:val="000000"/>
          <w:sz w:val="20"/>
          <w:szCs w:val="24"/>
          <w:rtl/>
        </w:rPr>
        <w:t>ادیان توحیدی</w:t>
      </w:r>
    </w:p>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سطح دیگر ارتباطات میان‌فرهنگی، بر محور ادیان توحیدی صورت می‌گیرد؛ یعنی مهم‌ترین عامل قابل‌تمسک برای همۀ افرادی که در این قلمرو سکنی گزیده‌اند، باور به خدای واحد است. جایگاه و ارزشی که همۀ ادیان توحیدی به حضرت ابراهیم علیه‌السلام قائل هستند نیز بسیار حائز اهمیت و شایان توجه است. قرآن کریم ضمن اینکه حضرت ابراهیم را اسوۀ موحدان عالم معرفی می‌کند (عباسی‌مقدم، 1386: 142)، از طریق تکرار اسم او (69 بار) پیروان ادیان توحیدی را به این مهم توجه می‌داد که می‌توان مشترکات را به‌عنوان نقطۀ عزیمت تعاملات ارتباطات میان‌فرهنگی قرار داد و از این ظرفیت در جهت حل بسیاری از اختلافات به‌ظاهر مهم استفاده کرد. اگر حضرت آدم لقب «ابوالبشر» دارد، حضرت ابراهیم «پدر معنوی» همۀ ادیان توحیدی است. وحدت بر محور آموزه‌های این پدر معنوی الگوی تعامل میان معتقدان به ادیان توحیدی را ترسیم می‌کند. حضرت ابراهیم اسوۀ مبارزه با شرک است. آیۀ 4 سورۀ ممتحنه ابراهیم بت‌شکن را به‌عنوان یک الگو و اسوه در دفاع از مسئلۀ توحید و مبارزۀ قاطع و کوبنده با شرک معرفی کرده و گواه روشنی بر سازش‌ناپذیری پیروان مکتب توحید با آلودگان به شرک و بت‌پرستی است. اسوه‌بودن حضرت ابراهیم و یارانش به این معنا است که هیچ‌گونه سازشی میان توحید و شرک وجود ندارد؛ اگرچه مؤمنان در اقلیت باشند؛ زیرا پیروان ابراهیم در مقایسه با قوم نمرود در اقلیت بودند، ولی با آن‌ها مماشات نکردند. نمرود مصداق تام و تمام استکبار آن دوران بود. حضرت ابراهیم تن به خواسته‌های استکبار زمان نداد و این درس بزرگی برای پیروان ادیان توحیدی به‌خصوص مسلمانان است (مکارم شیرازی، 1386، ج 3: 146-148). «با دقت در مضمون آیات حکایت‌کنندۀ احتجاج ابراهیم با نمرود، مجادلۀ او با خورشیدپرستان،</w:t>
      </w:r>
      <w:r w:rsidRPr="00413029">
        <w:rPr>
          <w:rFonts w:cs="Times New Roman" w:hint="cs"/>
          <w:color w:val="000000"/>
          <w:sz w:val="20"/>
          <w:szCs w:val="24"/>
          <w:rtl/>
        </w:rPr>
        <w:t> </w:t>
      </w:r>
      <w:r w:rsidRPr="00413029">
        <w:rPr>
          <w:rFonts w:cs="B Lotus" w:hint="cs"/>
          <w:color w:val="000000"/>
          <w:sz w:val="20"/>
          <w:szCs w:val="24"/>
          <w:rtl/>
        </w:rPr>
        <w:t>گفت‌وگو با پدر و راز و نیاز با خدا و دیگر آیات، روشن می‌گردد که خدامحوری و توحید، محور تمام تلاش‌های تبلیغی و بلکه محور حیات پربرکت اوست.» حضرت ابراهیم نه اهل انزوا و عزلت‌گزینی، بلکه اهل گفت‌وگو بود و با همۀ مخاطبان در هر سطح و هر عقیده‌ای به گفت‌وگو و مناظره می‌پرداخت (عباسی‌مقدم، 1386: 143).</w:t>
      </w:r>
    </w:p>
    <w:p w:rsidR="00A71639" w:rsidRPr="00413029" w:rsidRDefault="00A71639" w:rsidP="00A71639">
      <w:pPr>
        <w:spacing w:line="252" w:lineRule="auto"/>
        <w:ind w:firstLine="284"/>
        <w:jc w:val="both"/>
        <w:rPr>
          <w:rFonts w:cs="B Lotus" w:hint="cs"/>
          <w:color w:val="000000"/>
          <w:sz w:val="20"/>
          <w:szCs w:val="24"/>
          <w:rtl/>
        </w:rPr>
      </w:pPr>
      <w:r w:rsidRPr="00413029">
        <w:rPr>
          <w:rFonts w:cs="B Lotus" w:hint="cs"/>
          <w:color w:val="000000"/>
          <w:sz w:val="20"/>
          <w:szCs w:val="24"/>
          <w:rtl/>
        </w:rPr>
        <w:t>نماز در پشت مقام ابراهیم (در مسجدالحرام) علاوه بر یادآوری نقش حضرت ابراهیم و اسماعیل در حج، قلمروی یکرنگی را به ادیان توحیدی دیگر نیز می‌گستراند و از این منظر نماد وحدت همۀ مؤمنان عالم به‌شمار می‌رود. اگر حضرت ابراهیم در قرآن کریم اسوۀ تمام‌نمای عالمیان معرفی ‌شده است، در اینجا نیز نقش هویتی برای مسلمانان و به‌ویژه برای مؤمنان به ادیان توحیدی به‌طور عموم ایفا می‌کند.</w:t>
      </w:r>
    </w:p>
    <w:p w:rsidR="00A71639" w:rsidRPr="00413029" w:rsidRDefault="00A71639" w:rsidP="00A71639">
      <w:pPr>
        <w:spacing w:line="252" w:lineRule="auto"/>
        <w:ind w:firstLine="284"/>
        <w:jc w:val="both"/>
        <w:rPr>
          <w:rFonts w:cs="B Lotus" w:hint="cs"/>
          <w:color w:val="000000"/>
          <w:sz w:val="20"/>
          <w:szCs w:val="24"/>
          <w:rtl/>
        </w:rPr>
      </w:pPr>
      <w:r w:rsidRPr="00413029">
        <w:rPr>
          <w:rFonts w:cs="B Lotus" w:hint="cs"/>
          <w:color w:val="000000"/>
          <w:sz w:val="20"/>
          <w:szCs w:val="24"/>
          <w:rtl/>
        </w:rPr>
        <w:t xml:space="preserve">امروز مشترکات مسلمانان با پیروان ادیان توحیدی نه‌فقط در باور به جایگاه محوری حضرت ابراهیم به‌عنوان یک الگو، بلکه در احترام فوق‌العادۀ دین اسلام به حضرت موسی و حضرت عیسی نیز منعکس شده است. «نام حضرت موسی در قرآن، 143 مرتبه آمده و فرازهای برجستۀ زندگانی و دعوت او در 34 سورۀ قرآن و در قالب حدود 420 آیه بیان شده است. این مطلب نشان می‌دهد قرآن به‌عنوان کتاب کامل دعوت و انسان‌سازی و جامعه‌سازی، به زندگی حضرت موسی توجه زیادی داشته است (همان: 173). همچنان که نام حضرت عیسی 25 بار با عنوان «عیسی» و 11 بار به‌صورت «مسیح» در قرآن کریم آمده است» (همان: 198). ویژگی مشترک هر سه پیامبر دعوت به توحید و خداپرستی است که کامل‌ترین شکل آن در پیامبر بزرگ اسلام تجلی و عملی شده است؛ </w:t>
      </w:r>
      <w:r w:rsidRPr="00413029">
        <w:rPr>
          <w:rFonts w:cs="B Lotus" w:hint="cs"/>
          <w:color w:val="000000"/>
          <w:sz w:val="20"/>
          <w:szCs w:val="24"/>
          <w:rtl/>
        </w:rPr>
        <w:lastRenderedPageBreak/>
        <w:t>یعنی همۀ ویژگی‌های پیامبران گذشته در پیامبر اسلام جمع شده است. از این‌رو پیامبر اسلام خاتم پیامبران و دین او کامل‌ترین و جامع‌ترین است. هم ادیان گذشته بر پیامبر اسلام بشارت داده‌اند و هم دین اسلام ادیان گذشته را تصدیق کرده است. بیانات آیت‌الله خامنه‌ای دربارۀ حضرت مسیح نشان می‌دهد الگوی آیت‌الله خامنه‌ای در تعامل با دنیای مسیحیت برگرفته از قرآن کریم است و تمسک به مشترکات هم یک اصل و هم یک ظرفیت برای ارتباطات میان‌فرهنگی در اسلام تلقی می‌شود: «ارزش حضرت مسیح علیه‌السلام از نظر مسلمانان، بلاشک کمتر از ارزش و قدر و قیمت آن حضرت در چشم مسیحیان مؤمن به مسیحیت نیست (بیانات در خطبۀ نماز عید فطر، 7 دی 1379). آن پیامبر برگزیدۀ خدا، مردم را به راه خدا که راه خوشبختی انسان است دعوت می‌کرد. لازمۀ پیروی از حضرت عیسی علیه‌السلام، طرفداری از حق و بیزاری از قدرت‌های ضد حق است. امید است که</w:t>
      </w:r>
      <w:r w:rsidRPr="00413029">
        <w:rPr>
          <w:rFonts w:cs="Times New Roman" w:hint="cs"/>
          <w:color w:val="000000"/>
          <w:sz w:val="20"/>
          <w:szCs w:val="24"/>
          <w:rtl/>
        </w:rPr>
        <w:t> </w:t>
      </w:r>
      <w:r w:rsidRPr="00413029">
        <w:rPr>
          <w:rFonts w:cs="B Lotus" w:hint="cs"/>
          <w:color w:val="000000"/>
          <w:sz w:val="20"/>
          <w:szCs w:val="24"/>
          <w:rtl/>
        </w:rPr>
        <w:t>مسیحیان</w:t>
      </w:r>
      <w:r w:rsidRPr="00413029">
        <w:rPr>
          <w:rFonts w:cs="B Lotus" w:hint="cs"/>
          <w:color w:val="000000"/>
          <w:sz w:val="20"/>
          <w:szCs w:val="24"/>
        </w:rPr>
        <w:t xml:space="preserve"> </w:t>
      </w:r>
      <w:r w:rsidRPr="00413029">
        <w:rPr>
          <w:rFonts w:cs="B Lotus" w:hint="cs"/>
          <w:color w:val="000000"/>
          <w:sz w:val="20"/>
          <w:szCs w:val="24"/>
          <w:rtl/>
        </w:rPr>
        <w:t>و مسلمانان در هر نقطۀ جهان، این درس بزرگ حضرت مسیح علیه‌السلام را در زندگی و عمل خود زنده بدارند.» (پیام به مناسبت سالروز میلاد حضرت مسیح (ع)، 12 دی 1372).</w:t>
      </w:r>
    </w:p>
    <w:p w:rsidR="00A71639" w:rsidRPr="0081270E" w:rsidRDefault="00A71639" w:rsidP="00A71639">
      <w:pPr>
        <w:spacing w:before="240" w:line="252" w:lineRule="auto"/>
        <w:jc w:val="both"/>
        <w:rPr>
          <w:rFonts w:cs="B Lotus" w:hint="cs"/>
          <w:b/>
          <w:bCs/>
          <w:szCs w:val="26"/>
          <w:rtl/>
        </w:rPr>
      </w:pPr>
      <w:bookmarkStart w:id="10" w:name="_Toc528083351"/>
      <w:bookmarkStart w:id="11" w:name="_Toc524179541"/>
      <w:r w:rsidRPr="0081270E">
        <w:rPr>
          <w:rFonts w:cs="B Lotus" w:hint="cs"/>
          <w:b/>
          <w:bCs/>
          <w:szCs w:val="26"/>
          <w:rtl/>
        </w:rPr>
        <w:t>انسانیت</w:t>
      </w:r>
    </w:p>
    <w:bookmarkEnd w:id="10"/>
    <w:bookmarkEnd w:id="11"/>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 xml:space="preserve">قلمرو انسانیت وسیع‌ترین و فراگیرترین قلمروی ارتباطات میان‌فرهنگی از نظر اسلام است. تمسک به اصل انسان‌بودن و ادبیات معطوف به «همنوعی» اگرچه در نظام اندیشگی آیت‌الله خامنه‌ای و موضع‌گیری‌های سیاسی وی در قبال تحولات جهان معاصر تبلور دارد، اما در نامۀ دوم ایشان به جوانان غربی به شکل بارزتری برجسته شده است: «رنج هر انسانی در هر نقطه از جهان، به‌خودی‌خود برای همنوعان اندوه‌بار است. منظرۀ کودکی که در برابر دیدگان عزیزانش جان می‌دهد، مادری که شادی خانواده‌اش به عزا مبدل می‌شود، شوهری که پیکر بی‌جان همسرش را شتابان به سویی می‌برد، و یا تماشاگری که نمی‌داند تا لحظاتی دیگر آخرین پردۀ نمایش زندگی را خواهد دید، مناظری نیست که عواطف و احساسات انسانی را برنینگیزد. هرکس که از محبت و انسانیت بهره‌ای برده باشد، از دیدن این صحنه‌ها متأثر و متألم می‌شود؛ چه در فرانسه رخ دهد، چه در فلسطین و عراق و لبنان و سوریه.» (نامۀ دوم رهبر معظم انقلاب به عموم جوانان غربی، 8 آذر 1394). به نظر آیت‌الله خامنه‌ای چیزی که سبب می‌شود حتی عواطف و ارزش‌های انسانی و اخلاقی نادیده انگاشته شود، منافع دولت‌ها است: «و تا روزی که منافع دولت‌ها بر ارزش‌های انسانی و اخلاقی ترجیح داده شود، نباید ریشه‌های خشونت را در جای دیگر جست‌وجو کرد» (همان). این‌گونه ادبیات مربوط به نامه‌های کنونی آیت‌الله خامنه‌ای نیست. ادبیات تمسک به اصل انسان‌بودن در نامه به جوان مسیحی در سال 1359، که اولین نامۀ ایشان به یک جوان غربی است، نیز وجود دارد: «برادر مسیحی عزیزم، کاش این احساسات پاک می‌توانست به سود ملت ستمدیدۀ ما -که اگر هم‌کیش شما نیست، همنوع شما است- به‌کار بیفتد. ما با ملت انگلیس و آمریکا هیچ کینه‌ای نداریم. ما هر انسانی را در هر جای جهان و با هر عقیده‌ای محترم می‌شماریم» (دستخط نامۀ رهبر انقلاب به جوان غربی، مندرج در وبگاه فارس نیوز، 5 دی 1394). استفاده از عنوان «برادر» در مطلع نامه و تصریح به «همنوع»بودن در متن نامه تداعی‌کنندۀ نامۀ امام علی علیه‌السلام به مالک اشتر است که فرمود: «مردم دو دسته‌اند: دسته‌ای برادر دینی تو و دستۀ دیگر مانند تو در آفرینش» (نهج‌البلاغه، نامۀ 53). گو اینکه همنوع‌بودن دلیل کافی است بر اینکه انسان‌ها در هر نقطه‌ای از جهان به فکر همدیگر باشند و در قبال مصائب هیچ انسانی بی‌تفاوت نباشند. همین نگاه آیت‌الله خامنه‌ای سبب می‌شود که «مشاور بشار اسد رئیس‌جمهور سوریه با اشاره به نامۀ مقام معظم رهبری به جوانان غرب از ایشان به‌عنوان رهبری فراتر از مرزهای جغرافیایی یاد کند و بگوید: رهبر ایران به دنیا به دیدۀ یک خانواده انسانی می‌نگرد. حضرت آیت‌الله خامنه‌ای رهبری بشردوست هستند و در سطح انسانی می‌اندیشند» (خبرگزاری تسنیم، شخصیت‌های دربارۀ نامۀ رهبر انقلاب به </w:t>
      </w:r>
      <w:r w:rsidRPr="00413029">
        <w:rPr>
          <w:rFonts w:cs="B Lotus" w:hint="cs"/>
          <w:color w:val="000000"/>
          <w:sz w:val="20"/>
          <w:szCs w:val="24"/>
          <w:rtl/>
        </w:rPr>
        <w:lastRenderedPageBreak/>
        <w:t>جوانان غربی چه می‌گویند؟ 11 آذر 1396) و شاید به همین دلیل امیرحسین ثمالی نامۀ آیت‌الله خامنه‌ای به عموم جوانان غربی را «دیپلماسی فطرت» نام نهاده است (ثمالی، 1393)؛ چرا که خطاب نامه فطرت انسانی است که در جوانان هنوز نخفته است.</w:t>
      </w:r>
    </w:p>
    <w:bookmarkEnd w:id="1"/>
    <w:p w:rsidR="00A71639" w:rsidRPr="0081270E" w:rsidRDefault="00A71639" w:rsidP="00A71639">
      <w:pPr>
        <w:pStyle w:val="Heading1"/>
        <w:spacing w:after="0" w:line="252" w:lineRule="auto"/>
        <w:jc w:val="both"/>
        <w:rPr>
          <w:rFonts w:ascii="Times New Roman" w:hAnsi="Times New Roman" w:cs="B Lotus" w:hint="cs"/>
          <w:color w:val="000000"/>
          <w:sz w:val="22"/>
          <w:szCs w:val="26"/>
          <w:rtl/>
        </w:rPr>
      </w:pPr>
      <w:r w:rsidRPr="0081270E">
        <w:rPr>
          <w:rFonts w:ascii="Times New Roman" w:hAnsi="Times New Roman" w:cs="B Lotus" w:hint="cs"/>
          <w:color w:val="000000"/>
          <w:sz w:val="22"/>
          <w:szCs w:val="26"/>
          <w:rtl/>
        </w:rPr>
        <w:t>نتیجه‌گیری</w:t>
      </w:r>
    </w:p>
    <w:p w:rsidR="00A71639" w:rsidRPr="00413029" w:rsidRDefault="00A71639" w:rsidP="00A71639">
      <w:pPr>
        <w:spacing w:line="252" w:lineRule="auto"/>
        <w:jc w:val="both"/>
        <w:rPr>
          <w:rFonts w:cs="B Lotus" w:hint="cs"/>
          <w:color w:val="000000"/>
          <w:sz w:val="20"/>
          <w:szCs w:val="24"/>
          <w:rtl/>
        </w:rPr>
      </w:pPr>
      <w:r w:rsidRPr="00413029">
        <w:rPr>
          <w:rFonts w:cs="B Lotus" w:hint="cs"/>
          <w:color w:val="000000"/>
          <w:sz w:val="20"/>
          <w:szCs w:val="24"/>
          <w:rtl/>
        </w:rPr>
        <w:t>ارتباطات میان‌فرهنگی ویژگی اساسی عصر حاضر است که در اثر کمرنگ‌شدن مرزهای جغرافیایی شدت و گسترش بیشتری پیدا کرده و مسائل اساسی هنجارشناختی را با خود به‌همراه آورده است که نمی‌توان به‌سادگی آن را نادیده گرفت؛ بنابراین در این خصوص مراجعه به آرای دانشمندان و متفکران برجستۀ جهان اسلام به‌ویژه متفکران معاصر ضرورت دارد. آیت‌الله خامنه‌ای عالم و دانشمندی است که به‌دلیل هردو ویژگی (برجسته‌بودن و معاصر‌بودن) حائز اهمیت و شایسته مراجعه است. پژوهش حاضر در پاسخ به این پرسش اساسی که اصول حاکم بر ارتباطات میان‌فرهنگی از دیدگاه آیت‌الله خامنه‌ای چیست، سامان یافت و با هدف پاسخ به مسئلۀ تحقیق، آرا و اندیشه‌های حضرت آیت‌الله خامنه‌ای را بررسی کرد و به نتایجی دست یافت؛ از جمله اینکه: 1. ارتباط میان‌فرهنگی در عصر حاضر گریزناپذیر است و نمی‌توان به‌‌دلیل مشکلات احتمالی، مسلمانان را از این‌گونه ارتباطات نهی کرد؛ 2.</w:t>
      </w:r>
      <w:r w:rsidRPr="00413029">
        <w:rPr>
          <w:rFonts w:cs="B Lotus" w:hint="cs"/>
          <w:b/>
          <w:bCs/>
          <w:color w:val="000000"/>
          <w:sz w:val="20"/>
          <w:szCs w:val="24"/>
          <w:rtl/>
        </w:rPr>
        <w:t xml:space="preserve"> </w:t>
      </w:r>
      <w:r w:rsidRPr="00413029">
        <w:rPr>
          <w:rFonts w:cs="B Lotus" w:hint="cs"/>
          <w:color w:val="000000"/>
          <w:sz w:val="20"/>
          <w:szCs w:val="24"/>
          <w:rtl/>
        </w:rPr>
        <w:t>تعاملات مسلمانان در همۀ ساحت‌های ارتباطی از جمله در ساحت ارتباطات میان‌فرهنگی از ارزش‌ها و هنجارهای دینی تأثیر می‌پذیرد؛ به‌گونه‌ای که انتظار می‌رود ارتباطات مسلمانان بازنمود هویت اسلامی آنان باشد؛ چرا که کنش مسلمان در همۀ ساحت‌های ارتباطی متأثر از باورها و ارزش‌های بنیادین آنان است؛ 3. از طبقه‌بندی مجموعۀ اندیشه‌های آیت‌الله خامنه‌ای در عرصۀ مربوطه مشخص شد دست‌کم چهار اصل (دعوت، عدالت، حفظ استقلال و عزتمندی و تمسک به مشترکات) در ساحت ارتباطات میان‌فرهنگی قابل‌اعتنا است؛ 4. ارزیابی موفقیت و سلامت ارتباطات مسلمانان از طریق اصول حاکم بر کنش‌های اجتماعی آنان میسر است که به‌مثابۀ چارچوب‌های هدایت بخش عمل می‌کنند؛ 5. اصل دعوت از نظر شمولیت و اهمیت، حاکم بر سایر اصول پنج‌گانه است و این نکته را گوشزد می‌کند که شایسته است. همۀ حرکات و سکنات مسلمان در ساحت‌های ارتباطات میان‌فرهنگی تداعی‌کنندۀ اسلام باشد و طرف‌های ارتباطی را به دین اسلام خوش‌بین کند. 6. اصل تمسک به مشترکات از نظر زمینه‌سازی برای ارتباطات موفق، نسبت به سایر اصول تقدم رتبی دارد؛ به‌ویژه از این نظر که مهم‌ترین سازوکار نظریه‌های ارتباطات میان‌فرهنگی برای موفقیت‌آمیزبودن ارتباطات استفاده از مشترکات طرفین ارتباط است؛ 7. وزن رعایت اصول، متناسب با مخاطب و در موقعیت‌های مختلف فرق می‌کند؛ این‌گونه نیست که همۀ اصول در همۀ موقعیت‌ها قابل‌عمل باشد؛ ممکن است در جایی تمسک به مشترکات و در جای دیگر حفظ عزت جامعۀ مسلمانان اولویت داشته باشد.</w:t>
      </w:r>
    </w:p>
    <w:p w:rsidR="00A71639" w:rsidRPr="0081270E" w:rsidRDefault="00A71639" w:rsidP="00A71639">
      <w:pPr>
        <w:pStyle w:val="Heading1"/>
        <w:spacing w:after="0" w:line="252" w:lineRule="auto"/>
        <w:jc w:val="both"/>
        <w:rPr>
          <w:rFonts w:ascii="Times New Roman" w:hAnsi="Times New Roman" w:cs="B Lotus" w:hint="cs"/>
          <w:color w:val="000000"/>
          <w:sz w:val="22"/>
          <w:szCs w:val="26"/>
          <w:rtl/>
        </w:rPr>
      </w:pPr>
      <w:r w:rsidRPr="0081270E">
        <w:rPr>
          <w:rFonts w:ascii="Times New Roman" w:hAnsi="Times New Roman" w:cs="B Lotus" w:hint="cs"/>
          <w:color w:val="000000"/>
          <w:sz w:val="22"/>
          <w:szCs w:val="26"/>
          <w:rtl/>
        </w:rPr>
        <w:t>منابع</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hint="cs"/>
          <w:color w:val="000000"/>
          <w:sz w:val="18"/>
          <w:rtl/>
        </w:rPr>
      </w:pPr>
      <w:r w:rsidRPr="0081270E">
        <w:rPr>
          <w:rFonts w:ascii="Times New Roman" w:hAnsi="Times New Roman" w:cs="B Lotus" w:hint="cs"/>
          <w:color w:val="000000"/>
          <w:sz w:val="18"/>
          <w:rtl/>
        </w:rPr>
        <w:t xml:space="preserve">ابن‌بابویه (صدوق)، محمدبن‌علی (1389). </w:t>
      </w:r>
      <w:r w:rsidRPr="0081270E">
        <w:rPr>
          <w:rFonts w:ascii="Times New Roman" w:hAnsi="Times New Roman" w:cs="B Lotus" w:hint="cs"/>
          <w:i/>
          <w:iCs/>
          <w:color w:val="000000"/>
          <w:sz w:val="18"/>
          <w:rtl/>
        </w:rPr>
        <w:t>علل‌الشرائع</w:t>
      </w:r>
      <w:r w:rsidRPr="0081270E">
        <w:rPr>
          <w:rFonts w:ascii="Times New Roman" w:hAnsi="Times New Roman" w:cs="B Lotus" w:hint="cs"/>
          <w:color w:val="000000"/>
          <w:sz w:val="18"/>
          <w:rtl/>
        </w:rPr>
        <w:t>. حسین قاسمی. چاپ اول. قم: وانک.</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color w:val="000000"/>
          <w:sz w:val="18"/>
        </w:rPr>
      </w:pPr>
      <w:r w:rsidRPr="0081270E">
        <w:rPr>
          <w:rFonts w:ascii="Times New Roman" w:hAnsi="Times New Roman" w:cs="B Lotus" w:hint="cs"/>
          <w:color w:val="000000"/>
          <w:sz w:val="18"/>
          <w:rtl/>
        </w:rPr>
        <w:t xml:space="preserve">اسمیت، آلفرد (1383). </w:t>
      </w:r>
      <w:r w:rsidRPr="0081270E">
        <w:rPr>
          <w:rFonts w:ascii="Times New Roman" w:hAnsi="Times New Roman" w:cs="B Lotus" w:hint="cs"/>
          <w:i/>
          <w:iCs/>
          <w:color w:val="000000"/>
          <w:sz w:val="18"/>
          <w:rtl/>
        </w:rPr>
        <w:t>ارتباطات و فرهنگ</w:t>
      </w:r>
      <w:r w:rsidRPr="0081270E">
        <w:rPr>
          <w:rFonts w:ascii="Times New Roman" w:hAnsi="Times New Roman" w:cs="B Lotus" w:hint="cs"/>
          <w:color w:val="000000"/>
          <w:sz w:val="18"/>
          <w:rtl/>
        </w:rPr>
        <w:t>. جلد 3. ترجمۀ طاهره فیضی، مهدی بابایی و اکرم هادی‌زاده. تهران: سمت.</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color w:val="000000"/>
          <w:sz w:val="18"/>
        </w:rPr>
      </w:pPr>
      <w:r w:rsidRPr="0081270E">
        <w:rPr>
          <w:rFonts w:ascii="Times New Roman" w:hAnsi="Times New Roman" w:cs="B Lotus" w:hint="cs"/>
          <w:color w:val="000000"/>
          <w:sz w:val="18"/>
          <w:rtl/>
        </w:rPr>
        <w:t xml:space="preserve">باهنر، ناصر (1383). ارتباطات در جامعۀ اسلامی متکثر فرهنگی. </w:t>
      </w:r>
      <w:r w:rsidRPr="0081270E">
        <w:rPr>
          <w:rFonts w:ascii="Times New Roman" w:hAnsi="Times New Roman" w:cs="B Lotus" w:hint="cs"/>
          <w:i/>
          <w:iCs/>
          <w:color w:val="000000"/>
          <w:sz w:val="18"/>
          <w:rtl/>
        </w:rPr>
        <w:t>فصلنامۀ پژوهشی امام صادق (ع)</w:t>
      </w:r>
      <w:r w:rsidRPr="0081270E">
        <w:rPr>
          <w:rFonts w:ascii="Times New Roman" w:hAnsi="Times New Roman" w:cs="B Lotus" w:hint="cs"/>
          <w:color w:val="000000"/>
          <w:sz w:val="18"/>
          <w:rtl/>
        </w:rPr>
        <w:t xml:space="preserve">، </w:t>
      </w:r>
      <w:r w:rsidRPr="0081270E">
        <w:rPr>
          <w:rFonts w:ascii="Times New Roman" w:hAnsi="Times New Roman" w:cs="B Lotus" w:hint="cs"/>
          <w:i/>
          <w:iCs/>
          <w:color w:val="000000"/>
          <w:sz w:val="18"/>
          <w:rtl/>
        </w:rPr>
        <w:t>21</w:t>
      </w:r>
      <w:r w:rsidRPr="0081270E">
        <w:rPr>
          <w:rFonts w:ascii="Times New Roman" w:hAnsi="Times New Roman" w:cs="B Lotus" w:hint="cs"/>
          <w:color w:val="000000"/>
          <w:sz w:val="18"/>
          <w:rtl/>
        </w:rPr>
        <w:t>، 97-99.</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color w:val="000000"/>
          <w:sz w:val="18"/>
        </w:rPr>
      </w:pPr>
      <w:r w:rsidRPr="0081270E">
        <w:rPr>
          <w:rFonts w:ascii="Times New Roman" w:hAnsi="Times New Roman" w:cs="B Lotus" w:hint="cs"/>
          <w:color w:val="000000"/>
          <w:sz w:val="18"/>
          <w:rtl/>
        </w:rPr>
        <w:t xml:space="preserve">ثمالی، امیرحسین (1393). پردۀ جهل جوانان اروپا و آمریکا و دیپلماسی فطرت رهبری. </w:t>
      </w:r>
      <w:r w:rsidRPr="0081270E">
        <w:rPr>
          <w:rFonts w:ascii="Times New Roman" w:hAnsi="Times New Roman" w:cs="B Lotus" w:hint="cs"/>
          <w:i/>
          <w:iCs/>
          <w:color w:val="000000"/>
          <w:sz w:val="18"/>
          <w:rtl/>
        </w:rPr>
        <w:t>ویژه‌نامۀ دیپلماسی فطرت</w:t>
      </w:r>
      <w:r w:rsidRPr="0081270E">
        <w:rPr>
          <w:rFonts w:ascii="Times New Roman" w:hAnsi="Times New Roman" w:cs="B Lotus" w:hint="cs"/>
          <w:color w:val="000000"/>
          <w:sz w:val="18"/>
          <w:rtl/>
        </w:rPr>
        <w:t xml:space="preserve">، </w:t>
      </w:r>
      <w:r w:rsidRPr="0081270E">
        <w:rPr>
          <w:rFonts w:ascii="Times New Roman" w:hAnsi="Times New Roman" w:cs="B Lotus" w:hint="cs"/>
          <w:i/>
          <w:iCs/>
          <w:color w:val="000000"/>
          <w:sz w:val="18"/>
          <w:rtl/>
        </w:rPr>
        <w:t>اندیشکدۀ برهان</w:t>
      </w:r>
      <w:r w:rsidRPr="0081270E">
        <w:rPr>
          <w:rFonts w:ascii="Times New Roman" w:hAnsi="Times New Roman" w:cs="B Lotus" w:hint="cs"/>
          <w:color w:val="000000"/>
          <w:sz w:val="18"/>
          <w:rtl/>
        </w:rPr>
        <w:t>، 9-17.</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color w:val="000000"/>
          <w:sz w:val="18"/>
        </w:rPr>
      </w:pPr>
      <w:r w:rsidRPr="0081270E">
        <w:rPr>
          <w:rFonts w:ascii="Times New Roman" w:hAnsi="Times New Roman" w:cs="B Lotus" w:hint="cs"/>
          <w:color w:val="000000"/>
          <w:sz w:val="18"/>
          <w:rtl/>
        </w:rPr>
        <w:t xml:space="preserve">حر عاملی، محمدبن حسن (1416). </w:t>
      </w:r>
      <w:r w:rsidRPr="0081270E">
        <w:rPr>
          <w:rFonts w:ascii="Times New Roman" w:hAnsi="Times New Roman" w:cs="B Lotus" w:hint="cs"/>
          <w:i/>
          <w:iCs/>
          <w:color w:val="000000"/>
          <w:sz w:val="18"/>
          <w:rtl/>
        </w:rPr>
        <w:t>وسائل الشیعه</w:t>
      </w:r>
      <w:r w:rsidRPr="0081270E">
        <w:rPr>
          <w:rFonts w:ascii="Times New Roman" w:hAnsi="Times New Roman" w:cs="B Lotus" w:hint="cs"/>
          <w:color w:val="000000"/>
          <w:sz w:val="18"/>
          <w:rtl/>
        </w:rPr>
        <w:t>. قم: آل البیت لإحیاءالتراث.</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color w:val="000000"/>
          <w:sz w:val="18"/>
        </w:rPr>
      </w:pPr>
      <w:r w:rsidRPr="0081270E">
        <w:rPr>
          <w:rFonts w:ascii="Times New Roman" w:hAnsi="Times New Roman" w:cs="B Lotus" w:hint="cs"/>
          <w:color w:val="000000"/>
          <w:sz w:val="18"/>
          <w:rtl/>
        </w:rPr>
        <w:lastRenderedPageBreak/>
        <w:t xml:space="preserve">حیدری، محسن (1397). دیدگاه امام خمینی (ره) در تقیۀ مداراتی و تأثیر آن در همگرایی مسلمین. </w:t>
      </w:r>
      <w:r w:rsidRPr="0081270E">
        <w:rPr>
          <w:rFonts w:ascii="Times New Roman" w:hAnsi="Times New Roman" w:cs="B Lotus" w:hint="cs"/>
          <w:i/>
          <w:iCs/>
          <w:color w:val="000000"/>
          <w:sz w:val="18"/>
          <w:rtl/>
        </w:rPr>
        <w:t>میقات حج</w:t>
      </w:r>
      <w:r w:rsidRPr="0081270E">
        <w:rPr>
          <w:rFonts w:ascii="Times New Roman" w:hAnsi="Times New Roman" w:cs="B Lotus" w:hint="cs"/>
          <w:color w:val="000000"/>
          <w:sz w:val="18"/>
          <w:rtl/>
        </w:rPr>
        <w:t xml:space="preserve">، </w:t>
      </w:r>
      <w:r w:rsidRPr="0081270E">
        <w:rPr>
          <w:rFonts w:ascii="Times New Roman" w:hAnsi="Times New Roman" w:cs="B Lotus" w:hint="cs"/>
          <w:i/>
          <w:iCs/>
          <w:color w:val="000000"/>
          <w:sz w:val="18"/>
          <w:rtl/>
        </w:rPr>
        <w:t>106</w:t>
      </w:r>
      <w:r w:rsidRPr="0081270E">
        <w:rPr>
          <w:rFonts w:ascii="Times New Roman" w:hAnsi="Times New Roman" w:cs="B Lotus" w:hint="cs"/>
          <w:color w:val="000000"/>
          <w:sz w:val="18"/>
          <w:rtl/>
        </w:rPr>
        <w:t>، 89-110.</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color w:val="000000"/>
          <w:sz w:val="18"/>
        </w:rPr>
      </w:pPr>
      <w:r w:rsidRPr="0081270E">
        <w:rPr>
          <w:rFonts w:ascii="Times New Roman" w:hAnsi="Times New Roman" w:cs="B Lotus" w:hint="cs"/>
          <w:color w:val="000000"/>
          <w:sz w:val="18"/>
          <w:rtl/>
        </w:rPr>
        <w:t xml:space="preserve">خامنه‌ای سیدعلی (1394). </w:t>
      </w:r>
      <w:r w:rsidRPr="0081270E">
        <w:rPr>
          <w:rFonts w:ascii="Times New Roman" w:hAnsi="Times New Roman" w:cs="B Lotus" w:hint="cs"/>
          <w:i/>
          <w:iCs/>
          <w:color w:val="000000"/>
          <w:sz w:val="18"/>
          <w:rtl/>
        </w:rPr>
        <w:t>نامۀ دوم به عموم جوانان غربی</w:t>
      </w:r>
      <w:r w:rsidRPr="0081270E">
        <w:rPr>
          <w:rFonts w:ascii="Times New Roman" w:hAnsi="Times New Roman" w:cs="B Lotus" w:hint="cs"/>
          <w:color w:val="000000"/>
          <w:sz w:val="18"/>
          <w:rtl/>
        </w:rPr>
        <w:t>. 8 آذر.</w:t>
      </w:r>
    </w:p>
    <w:p w:rsidR="00A71639" w:rsidRPr="0081270E" w:rsidRDefault="00A71639" w:rsidP="00A71639">
      <w:pPr>
        <w:pStyle w:val="FootnoteText"/>
        <w:numPr>
          <w:ilvl w:val="0"/>
          <w:numId w:val="1"/>
        </w:numPr>
        <w:spacing w:line="252" w:lineRule="auto"/>
        <w:ind w:left="357" w:hanging="357"/>
        <w:jc w:val="both"/>
        <w:rPr>
          <w:rFonts w:eastAsia="Calibri" w:cs="B Lotus"/>
          <w:color w:val="000000"/>
          <w:sz w:val="18"/>
          <w:szCs w:val="22"/>
        </w:rPr>
      </w:pPr>
      <w:r w:rsidRPr="0081270E">
        <w:rPr>
          <w:rFonts w:eastAsia="Calibri" w:cs="B Lotus" w:hint="cs"/>
          <w:color w:val="000000"/>
          <w:sz w:val="18"/>
          <w:szCs w:val="22"/>
          <w:rtl/>
        </w:rPr>
        <w:t xml:space="preserve">ــــــــــــــــ (1370). </w:t>
      </w:r>
      <w:r w:rsidRPr="0081270E">
        <w:rPr>
          <w:rFonts w:eastAsia="Calibri" w:cs="B Lotus" w:hint="cs"/>
          <w:i/>
          <w:iCs/>
          <w:color w:val="000000"/>
          <w:sz w:val="18"/>
          <w:szCs w:val="22"/>
          <w:rtl/>
        </w:rPr>
        <w:t>پیام به کنگرۀ عظیم حج</w:t>
      </w:r>
      <w:r w:rsidRPr="0081270E">
        <w:rPr>
          <w:rFonts w:eastAsia="Calibri" w:cs="B Lotus" w:hint="cs"/>
          <w:color w:val="000000"/>
          <w:sz w:val="18"/>
          <w:szCs w:val="22"/>
          <w:rtl/>
        </w:rPr>
        <w:t>. 26 خرداد.</w:t>
      </w:r>
    </w:p>
    <w:p w:rsidR="00A71639" w:rsidRPr="0081270E" w:rsidRDefault="00A71639" w:rsidP="00A71639">
      <w:pPr>
        <w:pStyle w:val="FootnoteText"/>
        <w:numPr>
          <w:ilvl w:val="0"/>
          <w:numId w:val="1"/>
        </w:numPr>
        <w:spacing w:line="252" w:lineRule="auto"/>
        <w:ind w:left="357" w:hanging="357"/>
        <w:jc w:val="both"/>
        <w:rPr>
          <w:rFonts w:eastAsia="Calibri" w:cs="B Lotus" w:hint="cs"/>
          <w:color w:val="000000"/>
          <w:sz w:val="18"/>
          <w:szCs w:val="22"/>
          <w:rtl/>
        </w:rPr>
      </w:pPr>
      <w:r w:rsidRPr="0081270E">
        <w:rPr>
          <w:rFonts w:eastAsia="Calibri" w:cs="B Lotus" w:hint="cs"/>
          <w:color w:val="000000"/>
          <w:sz w:val="18"/>
          <w:szCs w:val="22"/>
          <w:rtl/>
        </w:rPr>
        <w:t>ــــــــــــــــ (1372). پیام به مناسبت سالروز میلاد حضرت مسیح (ع). 12 دی.</w:t>
      </w:r>
    </w:p>
    <w:p w:rsidR="00A71639" w:rsidRPr="0081270E" w:rsidRDefault="00A71639" w:rsidP="00A71639">
      <w:pPr>
        <w:pStyle w:val="FootnoteText"/>
        <w:numPr>
          <w:ilvl w:val="0"/>
          <w:numId w:val="1"/>
        </w:numPr>
        <w:spacing w:line="252" w:lineRule="auto"/>
        <w:ind w:left="357" w:hanging="357"/>
        <w:jc w:val="both"/>
        <w:rPr>
          <w:rFonts w:eastAsia="Calibri" w:cs="B Lotus" w:hint="cs"/>
          <w:color w:val="000000"/>
          <w:sz w:val="18"/>
          <w:szCs w:val="22"/>
          <w:rtl/>
        </w:rPr>
      </w:pPr>
      <w:r w:rsidRPr="0081270E">
        <w:rPr>
          <w:rFonts w:eastAsia="Calibri" w:cs="B Lotus" w:hint="cs"/>
          <w:color w:val="000000"/>
          <w:sz w:val="18"/>
          <w:szCs w:val="22"/>
          <w:rtl/>
        </w:rPr>
        <w:t>ــــــــــــــــ (1394). دستخط نامۀ رهبر انقلاب به جوان غربی، مندرج در وبگاه فارس نیوز. 5 دی.</w:t>
      </w:r>
    </w:p>
    <w:p w:rsidR="00A71639" w:rsidRPr="0081270E" w:rsidRDefault="00A71639" w:rsidP="00A71639">
      <w:pPr>
        <w:pStyle w:val="a"/>
        <w:numPr>
          <w:ilvl w:val="0"/>
          <w:numId w:val="1"/>
        </w:numPr>
        <w:spacing w:line="252" w:lineRule="auto"/>
        <w:ind w:left="357" w:hanging="357"/>
        <w:jc w:val="both"/>
        <w:rPr>
          <w:rFonts w:cs="B Lotus" w:hint="cs"/>
          <w:color w:val="000000"/>
          <w:sz w:val="18"/>
          <w:szCs w:val="22"/>
          <w:rtl/>
          <w:lang w:bidi="fa-IR"/>
        </w:rPr>
      </w:pPr>
      <w:r w:rsidRPr="0081270E">
        <w:rPr>
          <w:rFonts w:cs="B Lotus" w:hint="cs"/>
          <w:color w:val="000000"/>
          <w:sz w:val="18"/>
          <w:szCs w:val="22"/>
          <w:rtl/>
        </w:rPr>
        <w:t>خبرگزاری تسنیم، شخصیت‌ها دربارۀ نامۀ رهبر انقلاب به جوانان غربی چه می‌گویند؟ 11 آذر 1396.</w:t>
      </w:r>
    </w:p>
    <w:p w:rsidR="00A71639" w:rsidRPr="0081270E" w:rsidRDefault="00A71639" w:rsidP="00A71639">
      <w:pPr>
        <w:pStyle w:val="a"/>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خمینی الموسوی، سیدروح‌الله (1386). </w:t>
      </w:r>
      <w:r w:rsidRPr="0081270E">
        <w:rPr>
          <w:rFonts w:cs="B Lotus" w:hint="cs"/>
          <w:i/>
          <w:iCs/>
          <w:color w:val="000000"/>
          <w:sz w:val="18"/>
          <w:szCs w:val="22"/>
          <w:rtl/>
        </w:rPr>
        <w:t>صحیفۀ نور</w:t>
      </w:r>
      <w:r w:rsidRPr="0081270E">
        <w:rPr>
          <w:rFonts w:cs="B Lotus" w:hint="cs"/>
          <w:color w:val="000000"/>
          <w:sz w:val="18"/>
          <w:szCs w:val="22"/>
          <w:rtl/>
        </w:rPr>
        <w:t>. تهران: مؤسسۀ تنظیم نشر آثار امام خمینی (ره).</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color w:val="000000"/>
          <w:sz w:val="18"/>
        </w:rPr>
      </w:pPr>
      <w:r w:rsidRPr="0081270E">
        <w:rPr>
          <w:rFonts w:ascii="Times New Roman" w:hAnsi="Times New Roman" w:cs="B Lotus" w:hint="cs"/>
          <w:color w:val="000000"/>
          <w:sz w:val="18"/>
          <w:rtl/>
        </w:rPr>
        <w:t xml:space="preserve">خوئی، سید ابوالقاسم (1418). </w:t>
      </w:r>
      <w:r w:rsidRPr="0081270E">
        <w:rPr>
          <w:rFonts w:ascii="Times New Roman" w:hAnsi="Times New Roman" w:cs="B Lotus" w:hint="cs"/>
          <w:i/>
          <w:iCs/>
          <w:color w:val="000000"/>
          <w:sz w:val="18"/>
          <w:rtl/>
        </w:rPr>
        <w:t>تنقیح فی شرح عروة الوثقی</w:t>
      </w:r>
      <w:r w:rsidRPr="0081270E">
        <w:rPr>
          <w:rFonts w:ascii="Times New Roman" w:hAnsi="Times New Roman" w:cs="B Lotus" w:hint="cs"/>
          <w:color w:val="000000"/>
          <w:sz w:val="18"/>
          <w:rtl/>
        </w:rPr>
        <w:t>. ج 4. قم: مؤسسۀ احیاء آثار الامام الخوئی.</w:t>
      </w:r>
    </w:p>
    <w:p w:rsidR="00A71639" w:rsidRPr="0081270E" w:rsidRDefault="00A71639" w:rsidP="00A71639">
      <w:pPr>
        <w:pStyle w:val="Bibliography"/>
        <w:numPr>
          <w:ilvl w:val="0"/>
          <w:numId w:val="1"/>
        </w:numPr>
        <w:spacing w:after="0" w:line="252" w:lineRule="auto"/>
        <w:ind w:left="357" w:hanging="357"/>
        <w:contextualSpacing/>
        <w:rPr>
          <w:rFonts w:ascii="Times New Roman" w:hAnsi="Times New Roman" w:cs="B Lotus"/>
          <w:color w:val="000000"/>
          <w:sz w:val="18"/>
        </w:rPr>
      </w:pPr>
      <w:r w:rsidRPr="0081270E">
        <w:rPr>
          <w:rFonts w:ascii="Times New Roman" w:hAnsi="Times New Roman" w:cs="B Lotus" w:hint="cs"/>
          <w:color w:val="000000"/>
          <w:sz w:val="18"/>
          <w:rtl/>
        </w:rPr>
        <w:t xml:space="preserve">عاملی، سعیدرضا (1389). دو جهانی‌شدن‌ها و ارتباطات بین‌تمدنی؛ تحلیل روشمند ارتباط بین فرهنگی در جهان. </w:t>
      </w:r>
      <w:r w:rsidRPr="0081270E">
        <w:rPr>
          <w:rFonts w:ascii="Times New Roman" w:hAnsi="Times New Roman" w:cs="B Lotus" w:hint="cs"/>
          <w:i/>
          <w:iCs/>
          <w:color w:val="000000"/>
          <w:sz w:val="18"/>
          <w:rtl/>
        </w:rPr>
        <w:t>تحقیقات فرهنگی ایران</w:t>
      </w:r>
      <w:r w:rsidRPr="0081270E">
        <w:rPr>
          <w:rFonts w:ascii="Times New Roman" w:hAnsi="Times New Roman" w:cs="B Lotus" w:hint="cs"/>
          <w:color w:val="000000"/>
          <w:sz w:val="18"/>
          <w:rtl/>
        </w:rPr>
        <w:t xml:space="preserve">، </w:t>
      </w:r>
      <w:r w:rsidRPr="0081270E">
        <w:rPr>
          <w:rFonts w:ascii="Times New Roman" w:hAnsi="Times New Roman" w:cs="B Lotus" w:hint="cs"/>
          <w:i/>
          <w:iCs/>
          <w:color w:val="000000"/>
          <w:sz w:val="18"/>
          <w:rtl/>
        </w:rPr>
        <w:t>3</w:t>
      </w:r>
      <w:r w:rsidRPr="0081270E">
        <w:rPr>
          <w:rFonts w:ascii="Times New Roman" w:hAnsi="Times New Roman" w:cs="B Lotus" w:hint="cs"/>
          <w:color w:val="000000"/>
          <w:sz w:val="18"/>
          <w:rtl/>
        </w:rPr>
        <w:t>(9)، 1-37.</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color w:val="000000"/>
          <w:sz w:val="18"/>
          <w:lang w:bidi="fa-IR"/>
        </w:rPr>
      </w:pPr>
      <w:r w:rsidRPr="0081270E">
        <w:rPr>
          <w:rFonts w:ascii="Times New Roman" w:hAnsi="Times New Roman" w:cs="B Lotus" w:hint="cs"/>
          <w:color w:val="000000"/>
          <w:sz w:val="18"/>
          <w:rtl/>
        </w:rPr>
        <w:t xml:space="preserve">ــــــــــــــ (1395). </w:t>
      </w:r>
      <w:r w:rsidRPr="0081270E">
        <w:rPr>
          <w:rFonts w:ascii="Times New Roman" w:hAnsi="Times New Roman" w:cs="B Lotus" w:hint="cs"/>
          <w:i/>
          <w:iCs/>
          <w:color w:val="000000"/>
          <w:sz w:val="18"/>
          <w:rtl/>
        </w:rPr>
        <w:t>استثناگرایی آمریکایی، اروپامرکزی و دیگری‌سازی مسلمانان</w:t>
      </w:r>
      <w:r w:rsidRPr="0081270E">
        <w:rPr>
          <w:rFonts w:ascii="Times New Roman" w:hAnsi="Times New Roman" w:cs="B Lotus" w:hint="cs"/>
          <w:color w:val="000000"/>
          <w:sz w:val="18"/>
          <w:rtl/>
        </w:rPr>
        <w:t>، تهران: امیرکبیر.</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color w:val="000000"/>
          <w:sz w:val="18"/>
        </w:rPr>
      </w:pPr>
      <w:r w:rsidRPr="0081270E">
        <w:rPr>
          <w:rFonts w:ascii="Times New Roman" w:hAnsi="Times New Roman" w:cs="B Lotus" w:hint="cs"/>
          <w:color w:val="000000"/>
          <w:sz w:val="18"/>
          <w:rtl/>
        </w:rPr>
        <w:t>عباسی‌مقدم، مصطفی (1386).</w:t>
      </w:r>
      <w:r w:rsidRPr="0081270E">
        <w:rPr>
          <w:rFonts w:ascii="Times New Roman" w:hAnsi="Times New Roman" w:cs="B Lotus" w:hint="cs"/>
          <w:i/>
          <w:iCs/>
          <w:color w:val="000000"/>
          <w:sz w:val="18"/>
          <w:rtl/>
        </w:rPr>
        <w:t xml:space="preserve"> اسوه‌های قرآنی و شیوه‌های تبلیغی آنان</w:t>
      </w:r>
      <w:r w:rsidRPr="0081270E">
        <w:rPr>
          <w:rFonts w:ascii="Times New Roman" w:hAnsi="Times New Roman" w:cs="B Lotus" w:hint="cs"/>
          <w:color w:val="000000"/>
          <w:sz w:val="18"/>
          <w:rtl/>
        </w:rPr>
        <w:t>. قم: بوستان کتاب.</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i/>
          <w:iCs/>
          <w:color w:val="000000"/>
          <w:sz w:val="18"/>
        </w:rPr>
      </w:pPr>
      <w:r w:rsidRPr="0081270E">
        <w:rPr>
          <w:rFonts w:ascii="Times New Roman" w:hAnsi="Times New Roman" w:cs="B Lotus" w:hint="cs"/>
          <w:i/>
          <w:iCs/>
          <w:color w:val="000000"/>
          <w:sz w:val="18"/>
          <w:rtl/>
        </w:rPr>
        <w:t>فلاح‌زاده، پاسخ به سؤالات شرعی مخاطبان دربارۀ احکام ارتباط بین صاحبان مذاهب و ادیان، مندرج در وبگاه رسمی آیت‌الله خامنه‌ای، 17 دی 1393.</w:t>
      </w:r>
    </w:p>
    <w:p w:rsidR="00A71639" w:rsidRPr="0081270E" w:rsidRDefault="00A71639" w:rsidP="00A71639">
      <w:pPr>
        <w:pStyle w:val="FootnoteText"/>
        <w:numPr>
          <w:ilvl w:val="0"/>
          <w:numId w:val="1"/>
        </w:numPr>
        <w:spacing w:line="252" w:lineRule="auto"/>
        <w:ind w:left="357" w:hanging="357"/>
        <w:jc w:val="both"/>
        <w:rPr>
          <w:rFonts w:eastAsia="Calibri" w:cs="B Lotus"/>
          <w:color w:val="000000"/>
          <w:sz w:val="18"/>
          <w:szCs w:val="22"/>
        </w:rPr>
      </w:pPr>
      <w:r w:rsidRPr="0081270E">
        <w:rPr>
          <w:rFonts w:eastAsia="Calibri" w:cs="B Lotus" w:hint="cs"/>
          <w:color w:val="000000"/>
          <w:sz w:val="18"/>
          <w:szCs w:val="22"/>
          <w:rtl/>
        </w:rPr>
        <w:t xml:space="preserve">مک‌کوایل، دنیس (1380). </w:t>
      </w:r>
      <w:r w:rsidRPr="0081270E">
        <w:rPr>
          <w:rFonts w:eastAsia="Calibri" w:cs="B Lotus" w:hint="cs"/>
          <w:i/>
          <w:iCs/>
          <w:color w:val="000000"/>
          <w:sz w:val="18"/>
          <w:szCs w:val="22"/>
          <w:rtl/>
        </w:rPr>
        <w:t>مخاطب‌شناسی</w:t>
      </w:r>
      <w:r w:rsidRPr="0081270E">
        <w:rPr>
          <w:rFonts w:eastAsia="Calibri" w:cs="B Lotus" w:hint="cs"/>
          <w:color w:val="000000"/>
          <w:sz w:val="18"/>
          <w:szCs w:val="22"/>
          <w:rtl/>
        </w:rPr>
        <w:t>. ترجمۀ مهدی منتظرقائم. تهران: مرکز مطالعات و تحقیقات و رسانه‌ها</w:t>
      </w:r>
      <w:r w:rsidRPr="0081270E">
        <w:rPr>
          <w:rFonts w:eastAsia="Calibri" w:cs="B Lotus"/>
          <w:color w:val="000000"/>
          <w:sz w:val="18"/>
          <w:szCs w:val="22"/>
        </w:rPr>
        <w:t>.</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color w:val="000000"/>
          <w:sz w:val="18"/>
          <w:lang w:bidi="fa-IR"/>
        </w:rPr>
      </w:pPr>
      <w:r w:rsidRPr="0081270E">
        <w:rPr>
          <w:rFonts w:ascii="Times New Roman" w:hAnsi="Times New Roman" w:cs="B Lotus" w:hint="cs"/>
          <w:color w:val="000000"/>
          <w:sz w:val="18"/>
          <w:rtl/>
        </w:rPr>
        <w:t xml:space="preserve">مکارم شیرازی، ناصر (1386). </w:t>
      </w:r>
      <w:r w:rsidRPr="0081270E">
        <w:rPr>
          <w:rFonts w:ascii="Times New Roman" w:hAnsi="Times New Roman" w:cs="B Lotus" w:hint="cs"/>
          <w:i/>
          <w:iCs/>
          <w:color w:val="000000"/>
          <w:sz w:val="18"/>
          <w:rtl/>
        </w:rPr>
        <w:t>پیام قرآن</w:t>
      </w:r>
      <w:r w:rsidRPr="0081270E">
        <w:rPr>
          <w:rFonts w:ascii="Times New Roman" w:hAnsi="Times New Roman" w:cs="B Lotus" w:hint="cs"/>
          <w:color w:val="000000"/>
          <w:sz w:val="18"/>
          <w:rtl/>
        </w:rPr>
        <w:t>. ج 3. تهران: دارالکتب الاسلامیه.</w:t>
      </w:r>
    </w:p>
    <w:p w:rsidR="00A71639" w:rsidRPr="0081270E" w:rsidRDefault="00A71639" w:rsidP="00A71639">
      <w:pPr>
        <w:pStyle w:val="ListParagraph"/>
        <w:numPr>
          <w:ilvl w:val="0"/>
          <w:numId w:val="1"/>
        </w:numPr>
        <w:spacing w:after="0" w:line="252" w:lineRule="auto"/>
        <w:ind w:left="357" w:hanging="357"/>
        <w:jc w:val="both"/>
        <w:rPr>
          <w:rFonts w:ascii="Times New Roman" w:hAnsi="Times New Roman" w:cs="B Lotus" w:hint="cs"/>
          <w:color w:val="000000"/>
          <w:sz w:val="18"/>
          <w:rtl/>
        </w:rPr>
      </w:pPr>
      <w:r w:rsidRPr="0081270E">
        <w:rPr>
          <w:rFonts w:ascii="Times New Roman" w:hAnsi="Times New Roman" w:cs="B Lotus" w:hint="cs"/>
          <w:color w:val="000000"/>
          <w:sz w:val="18"/>
          <w:rtl/>
        </w:rPr>
        <w:t>مولانا، حمید (1386). ارتباطات بین‌الملل در جوامع اسلامی. متن پیاده‌شدۀ سخنرانی در دانشگاه امام صادق (ع). 17 آذر.</w:t>
      </w:r>
    </w:p>
    <w:p w:rsidR="00A71639" w:rsidRPr="0081270E" w:rsidRDefault="00A71639" w:rsidP="00A71639">
      <w:pPr>
        <w:pStyle w:val="FootnoteText"/>
        <w:numPr>
          <w:ilvl w:val="0"/>
          <w:numId w:val="1"/>
        </w:numPr>
        <w:spacing w:line="252" w:lineRule="auto"/>
        <w:ind w:left="357" w:hanging="357"/>
        <w:jc w:val="both"/>
        <w:rPr>
          <w:rFonts w:eastAsia="Calibri" w:cs="B Lotus"/>
          <w:color w:val="000000"/>
          <w:sz w:val="18"/>
          <w:szCs w:val="22"/>
        </w:rPr>
      </w:pPr>
      <w:r w:rsidRPr="0081270E">
        <w:rPr>
          <w:rFonts w:eastAsia="Calibri" w:cs="B Lotus" w:hint="cs"/>
          <w:color w:val="000000"/>
          <w:sz w:val="18"/>
          <w:szCs w:val="22"/>
          <w:rtl/>
        </w:rPr>
        <w:t xml:space="preserve">یوسف‌زاده، حسن (1397). مسئله‌شناسی ارتباطات میان‌فرهنگی. معرفت فرهنگی-اجتماعی، </w:t>
      </w:r>
      <w:r w:rsidRPr="0081270E">
        <w:rPr>
          <w:rFonts w:eastAsia="Calibri" w:cs="B Lotus" w:hint="cs"/>
          <w:i/>
          <w:iCs/>
          <w:color w:val="000000"/>
          <w:sz w:val="18"/>
          <w:szCs w:val="22"/>
          <w:rtl/>
        </w:rPr>
        <w:t>9</w:t>
      </w:r>
      <w:r w:rsidRPr="0081270E">
        <w:rPr>
          <w:rFonts w:eastAsia="Calibri" w:cs="B Lotus" w:hint="cs"/>
          <w:color w:val="000000"/>
          <w:sz w:val="18"/>
          <w:szCs w:val="22"/>
          <w:rtl/>
        </w:rPr>
        <w:t>(4)، 5-24.</w:t>
      </w:r>
    </w:p>
    <w:p w:rsidR="00A71639" w:rsidRPr="0081270E" w:rsidRDefault="00A71639" w:rsidP="00A71639">
      <w:pPr>
        <w:pStyle w:val="FootnoteText"/>
        <w:numPr>
          <w:ilvl w:val="0"/>
          <w:numId w:val="1"/>
        </w:numPr>
        <w:bidi w:val="0"/>
        <w:spacing w:line="252" w:lineRule="auto"/>
        <w:ind w:left="357" w:hanging="357"/>
        <w:jc w:val="both"/>
        <w:rPr>
          <w:rFonts w:cs="B Lotus"/>
          <w:color w:val="000000"/>
          <w:sz w:val="18"/>
          <w:szCs w:val="22"/>
          <w:shd w:val="clear" w:color="auto" w:fill="FFFFFF"/>
          <w:lang w:bidi="ar-SA"/>
        </w:rPr>
      </w:pPr>
      <w:r w:rsidRPr="0081270E">
        <w:rPr>
          <w:rFonts w:cs="B Lotus"/>
          <w:color w:val="000000"/>
          <w:sz w:val="18"/>
          <w:szCs w:val="22"/>
          <w:shd w:val="clear" w:color="auto" w:fill="FFFFFF"/>
        </w:rPr>
        <w:t xml:space="preserve">Samovar, </w:t>
      </w:r>
      <w:r w:rsidRPr="0081270E">
        <w:rPr>
          <w:rFonts w:cs="B Lotus"/>
          <w:i/>
          <w:iCs/>
          <w:color w:val="000000"/>
          <w:sz w:val="18"/>
          <w:szCs w:val="22"/>
          <w:shd w:val="clear" w:color="auto" w:fill="FFFFFF"/>
        </w:rPr>
        <w:t>L. A., Richard, E. P., &amp; Edwin R. M. (1998). Intercultural Communication: A Reader</w:t>
      </w:r>
      <w:r w:rsidRPr="0081270E">
        <w:rPr>
          <w:rFonts w:cs="B Lotus"/>
          <w:color w:val="000000"/>
          <w:sz w:val="18"/>
          <w:szCs w:val="22"/>
          <w:shd w:val="clear" w:color="auto" w:fill="FFFFFF"/>
        </w:rPr>
        <w:t xml:space="preserve"> (13</w:t>
      </w:r>
      <w:r w:rsidRPr="0081270E">
        <w:rPr>
          <w:rFonts w:cs="B Lotus"/>
          <w:color w:val="000000"/>
          <w:sz w:val="18"/>
          <w:szCs w:val="22"/>
          <w:shd w:val="clear" w:color="auto" w:fill="FFFFFF"/>
          <w:vertAlign w:val="superscript"/>
        </w:rPr>
        <w:t>th</w:t>
      </w:r>
      <w:r w:rsidRPr="0081270E">
        <w:rPr>
          <w:rFonts w:cs="B Lotus"/>
          <w:color w:val="000000"/>
          <w:sz w:val="18"/>
          <w:szCs w:val="22"/>
          <w:shd w:val="clear" w:color="auto" w:fill="FFFFFF"/>
        </w:rPr>
        <w:t xml:space="preserve"> Ed.). Cengage Learning.</w:t>
      </w:r>
    </w:p>
    <w:p w:rsidR="00A71639" w:rsidRPr="0081270E" w:rsidRDefault="00A71639" w:rsidP="00A71639">
      <w:pPr>
        <w:pStyle w:val="FootnoteText"/>
        <w:numPr>
          <w:ilvl w:val="0"/>
          <w:numId w:val="1"/>
        </w:numPr>
        <w:bidi w:val="0"/>
        <w:spacing w:line="252" w:lineRule="auto"/>
        <w:ind w:left="357" w:hanging="357"/>
        <w:jc w:val="both"/>
        <w:rPr>
          <w:rFonts w:cs="B Lotus"/>
          <w:color w:val="000000"/>
          <w:sz w:val="18"/>
          <w:szCs w:val="22"/>
          <w:shd w:val="clear" w:color="auto" w:fill="FFFFFF"/>
        </w:rPr>
      </w:pPr>
      <w:r w:rsidRPr="0081270E">
        <w:rPr>
          <w:rFonts w:cs="B Lotus"/>
          <w:color w:val="000000"/>
          <w:sz w:val="18"/>
          <w:szCs w:val="22"/>
          <w:shd w:val="clear" w:color="auto" w:fill="FFFFFF"/>
        </w:rPr>
        <w:t xml:space="preserve">Utley, D. (2004). </w:t>
      </w:r>
      <w:r w:rsidRPr="0081270E">
        <w:rPr>
          <w:rFonts w:cs="B Lotus"/>
          <w:i/>
          <w:iCs/>
          <w:color w:val="000000"/>
          <w:sz w:val="18"/>
          <w:szCs w:val="22"/>
          <w:shd w:val="clear" w:color="auto" w:fill="FFFFFF"/>
        </w:rPr>
        <w:t>Intercultural Resource Pack</w:t>
      </w:r>
      <w:r w:rsidRPr="0081270E">
        <w:rPr>
          <w:rFonts w:cs="B Lotus"/>
          <w:color w:val="000000"/>
          <w:sz w:val="18"/>
          <w:szCs w:val="22"/>
          <w:shd w:val="clear" w:color="auto" w:fill="FFFFFF"/>
        </w:rPr>
        <w:t>. Cambridge: Cambridge University Press.</w:t>
      </w:r>
    </w:p>
    <w:p w:rsidR="00A71639" w:rsidRPr="0081270E" w:rsidRDefault="00A71639" w:rsidP="00A71639">
      <w:pPr>
        <w:pStyle w:val="FootnoteText"/>
        <w:numPr>
          <w:ilvl w:val="0"/>
          <w:numId w:val="1"/>
        </w:numPr>
        <w:bidi w:val="0"/>
        <w:spacing w:line="252" w:lineRule="auto"/>
        <w:ind w:left="357" w:hanging="357"/>
        <w:jc w:val="both"/>
        <w:rPr>
          <w:rFonts w:cs="B Lotus"/>
          <w:color w:val="000000"/>
          <w:sz w:val="18"/>
          <w:szCs w:val="22"/>
          <w:shd w:val="clear" w:color="auto" w:fill="FFFFFF"/>
        </w:rPr>
      </w:pPr>
      <w:r w:rsidRPr="0081270E">
        <w:rPr>
          <w:rFonts w:cs="B Lotus"/>
          <w:color w:val="000000"/>
          <w:sz w:val="18"/>
          <w:szCs w:val="22"/>
          <w:shd w:val="clear" w:color="auto" w:fill="FFFFFF"/>
        </w:rPr>
        <w:t xml:space="preserve">Toomey, T. S. (1999). </w:t>
      </w:r>
      <w:r w:rsidRPr="0081270E">
        <w:rPr>
          <w:rFonts w:cs="B Lotus"/>
          <w:i/>
          <w:iCs/>
          <w:color w:val="000000"/>
          <w:sz w:val="18"/>
          <w:szCs w:val="22"/>
          <w:shd w:val="clear" w:color="auto" w:fill="FFFFFF"/>
        </w:rPr>
        <w:t>Communicating across Cultures</w:t>
      </w:r>
      <w:r w:rsidRPr="0081270E">
        <w:rPr>
          <w:rFonts w:cs="B Lotus"/>
          <w:color w:val="000000"/>
          <w:sz w:val="18"/>
          <w:szCs w:val="22"/>
          <w:shd w:val="clear" w:color="auto" w:fill="FFFFFF"/>
        </w:rPr>
        <w:t>. New York: Guilford Press.</w:t>
      </w:r>
    </w:p>
    <w:p w:rsidR="00A71639" w:rsidRPr="0081270E" w:rsidRDefault="00A71639" w:rsidP="00A71639">
      <w:pPr>
        <w:pStyle w:val="FootnoteText"/>
        <w:numPr>
          <w:ilvl w:val="0"/>
          <w:numId w:val="1"/>
        </w:numPr>
        <w:bidi w:val="0"/>
        <w:spacing w:line="252" w:lineRule="auto"/>
        <w:ind w:left="357" w:hanging="357"/>
        <w:jc w:val="both"/>
        <w:rPr>
          <w:rFonts w:cs="B Lotus"/>
          <w:color w:val="000000"/>
          <w:sz w:val="18"/>
          <w:szCs w:val="22"/>
          <w:shd w:val="clear" w:color="auto" w:fill="FFFFFF"/>
        </w:rPr>
      </w:pPr>
      <w:r w:rsidRPr="0081270E">
        <w:rPr>
          <w:rFonts w:cs="B Lotus"/>
          <w:color w:val="000000"/>
          <w:sz w:val="18"/>
          <w:szCs w:val="22"/>
          <w:shd w:val="clear" w:color="auto" w:fill="FFFFFF"/>
        </w:rPr>
        <w:t>http://s15.khamenei.ir/ndata/news/weekly/files/130/khattehezbollah_94-pdf-file.pdf</w:t>
      </w:r>
    </w:p>
    <w:p w:rsidR="00A71639" w:rsidRPr="00413029" w:rsidRDefault="00A71639" w:rsidP="00A71639">
      <w:pPr>
        <w:pStyle w:val="FootnoteText"/>
        <w:bidi w:val="0"/>
        <w:spacing w:line="252" w:lineRule="auto"/>
        <w:ind w:firstLine="284"/>
        <w:jc w:val="both"/>
        <w:rPr>
          <w:rFonts w:cs="B Lotus"/>
          <w:color w:val="000000"/>
          <w:sz w:val="20"/>
          <w:szCs w:val="24"/>
          <w:shd w:val="clear" w:color="auto" w:fill="FFFFFF"/>
        </w:rPr>
      </w:pPr>
    </w:p>
    <w:p w:rsidR="00EA2D77" w:rsidRDefault="00EA2D77" w:rsidP="00A71639">
      <w:pPr>
        <w:jc w:val="both"/>
      </w:pPr>
    </w:p>
    <w:sectPr w:rsidR="00EA2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39" w:rsidRDefault="00A71639" w:rsidP="00A71639">
      <w:r>
        <w:separator/>
      </w:r>
    </w:p>
  </w:endnote>
  <w:endnote w:type="continuationSeparator" w:id="0">
    <w:p w:rsidR="00A71639" w:rsidRDefault="00A71639" w:rsidP="00A7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B Roy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adr">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39" w:rsidRDefault="00A71639" w:rsidP="00A71639">
      <w:r>
        <w:separator/>
      </w:r>
    </w:p>
  </w:footnote>
  <w:footnote w:type="continuationSeparator" w:id="0">
    <w:p w:rsidR="00A71639" w:rsidRDefault="00A71639" w:rsidP="00A71639">
      <w:r>
        <w:continuationSeparator/>
      </w:r>
    </w:p>
  </w:footnote>
  <w:footnote w:id="1">
    <w:p w:rsidR="00A71639" w:rsidRPr="003350DF" w:rsidRDefault="00A71639" w:rsidP="00A71639">
      <w:pPr>
        <w:spacing w:line="180" w:lineRule="auto"/>
        <w:rPr>
          <w:rFonts w:cs="B Lotus"/>
          <w:sz w:val="17"/>
        </w:rPr>
      </w:pPr>
      <w:r w:rsidRPr="003350DF">
        <w:rPr>
          <w:rFonts w:cs="B Lotus"/>
          <w:sz w:val="17"/>
          <w:rtl/>
        </w:rPr>
        <w:t xml:space="preserve">۱. </w:t>
      </w:r>
      <w:r w:rsidRPr="0081270E">
        <w:rPr>
          <w:rFonts w:cs="B Lotus" w:hint="cs"/>
          <w:color w:val="000000"/>
          <w:sz w:val="16"/>
          <w:rtl/>
        </w:rPr>
        <w:t>استادیار جامعه المصطفی العالمیه</w:t>
      </w:r>
      <w:r>
        <w:rPr>
          <w:rFonts w:cs="B Lotus" w:hint="cs"/>
          <w:color w:val="000000"/>
          <w:sz w:val="16"/>
          <w:rtl/>
        </w:rPr>
        <w:t>؛</w:t>
      </w:r>
      <w:r w:rsidRPr="0081270E">
        <w:rPr>
          <w:rFonts w:cs="B Lotus" w:hint="cs"/>
          <w:color w:val="000000"/>
          <w:sz w:val="16"/>
          <w:rtl/>
        </w:rPr>
        <w:t xml:space="preserve"> </w:t>
      </w:r>
      <w:r w:rsidRPr="0081270E">
        <w:rPr>
          <w:rFonts w:cs="B Lotus"/>
          <w:color w:val="000000"/>
          <w:sz w:val="16"/>
        </w:rPr>
        <w:t>usefzadeh.h@gmail.com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7D14"/>
    <w:multiLevelType w:val="hybridMultilevel"/>
    <w:tmpl w:val="899CC9F0"/>
    <w:lvl w:ilvl="0" w:tplc="3DDEDF10">
      <w:start w:val="1"/>
      <w:numFmt w:val="bullet"/>
      <w:lvlText w:val=""/>
      <w:lvlJc w:val="left"/>
      <w:pPr>
        <w:ind w:left="1004" w:hanging="360"/>
      </w:pPr>
      <w:rPr>
        <w:rFonts w:ascii="Symbol" w:hAnsi="Symbol"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39"/>
    <w:rsid w:val="000A386B"/>
    <w:rsid w:val="008A6FD1"/>
    <w:rsid w:val="00A71639"/>
    <w:rsid w:val="00EA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1A6C-692C-4853-B647-231FDFA9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39"/>
    <w:pPr>
      <w:bidi/>
      <w:spacing w:after="0" w:line="240" w:lineRule="auto"/>
    </w:pPr>
    <w:rPr>
      <w:rFonts w:ascii="Times New Roman" w:eastAsia="Times New Roman" w:hAnsi="Times New Roman" w:cs="Traditional Arabic"/>
      <w:noProof/>
      <w:szCs w:val="20"/>
      <w:lang w:bidi="fa-IR"/>
    </w:rPr>
  </w:style>
  <w:style w:type="paragraph" w:styleId="Heading1">
    <w:name w:val="heading 1"/>
    <w:aliases w:val="Heading 1 Char Char,عناوین,HEADING 1,Heading 1 Char1 Char,Heading 1 Char1 Char Char,Heading 1 Char Char Char1 Char"/>
    <w:basedOn w:val="Normal"/>
    <w:next w:val="Normal"/>
    <w:link w:val="Heading1Char"/>
    <w:uiPriority w:val="9"/>
    <w:qFormat/>
    <w:rsid w:val="00A71639"/>
    <w:pPr>
      <w:keepNext/>
      <w:spacing w:before="240" w:after="60"/>
      <w:outlineLvl w:val="0"/>
    </w:pPr>
    <w:rPr>
      <w:rFonts w:ascii="Cambria" w:hAnsi="Cambria" w:cs="Times New Roman"/>
      <w:b/>
      <w:bCs/>
      <w:noProof w:val="0"/>
      <w:kern w:val="32"/>
      <w:sz w:val="32"/>
      <w:szCs w:val="32"/>
      <w:lang w:eastAsia="zh-CN"/>
    </w:rPr>
  </w:style>
  <w:style w:type="paragraph" w:styleId="Heading4">
    <w:name w:val="heading 4"/>
    <w:aliases w:val="heading 4"/>
    <w:basedOn w:val="Normal"/>
    <w:next w:val="Normal"/>
    <w:link w:val="Heading4Char"/>
    <w:uiPriority w:val="9"/>
    <w:qFormat/>
    <w:rsid w:val="00A71639"/>
    <w:pPr>
      <w:keepNext/>
      <w:spacing w:before="240" w:after="60"/>
      <w:outlineLvl w:val="3"/>
    </w:pPr>
    <w:rPr>
      <w:rFonts w:cs="Times New Roman"/>
      <w:b/>
      <w:bCs/>
      <w:noProof w:val="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عناوین Char,تیتر 2 Char,HEADING 1 Char,Heading 1 Char Char Char1,Heading 1 Char1 Char Char1,Heading 1 Char1 Char Char Char,Heading 1 Char Char Char1 Char Char"/>
    <w:basedOn w:val="DefaultParagraphFont"/>
    <w:link w:val="Heading1"/>
    <w:uiPriority w:val="9"/>
    <w:rsid w:val="00A71639"/>
    <w:rPr>
      <w:rFonts w:ascii="Cambria" w:eastAsia="Times New Roman" w:hAnsi="Cambria" w:cs="Times New Roman"/>
      <w:b/>
      <w:bCs/>
      <w:kern w:val="32"/>
      <w:sz w:val="32"/>
      <w:szCs w:val="32"/>
      <w:lang w:eastAsia="zh-CN" w:bidi="fa-IR"/>
    </w:rPr>
  </w:style>
  <w:style w:type="character" w:customStyle="1" w:styleId="Heading4Char">
    <w:name w:val="Heading 4 Char"/>
    <w:aliases w:val="heading 4 Char"/>
    <w:basedOn w:val="DefaultParagraphFont"/>
    <w:link w:val="Heading4"/>
    <w:uiPriority w:val="9"/>
    <w:rsid w:val="00A71639"/>
    <w:rPr>
      <w:rFonts w:ascii="Times New Roman" w:eastAsia="Times New Roman" w:hAnsi="Times New Roman" w:cs="Times New Roman"/>
      <w:b/>
      <w:bCs/>
      <w:sz w:val="28"/>
      <w:szCs w:val="28"/>
    </w:rPr>
  </w:style>
  <w:style w:type="paragraph" w:styleId="FootnoteText">
    <w:name w:val="footnote text"/>
    <w:aliases w:val=" Char,Char Char,Char,متن زيرنويس,Footnote Text Char Char Char Char,Footnote Text Char Char,Footnote Text Char Char Char,Footnote Text Char Char Char Char Char,Char Char Char Char Char Char Char, Char Char Char Char,پاورقي,پاورقی,پاورقي Char"/>
    <w:basedOn w:val="Normal"/>
    <w:link w:val="FootnoteTextChar"/>
    <w:uiPriority w:val="99"/>
    <w:qFormat/>
    <w:rsid w:val="00A71639"/>
  </w:style>
  <w:style w:type="character" w:customStyle="1" w:styleId="FootnoteTextChar">
    <w:name w:val="Footnote Text Char"/>
    <w:aliases w:val=" Char Char,Char Char Char,Char Char1,متن زيرنويس Char,Heading 3 Char1,Char Char Char Char,Char Char Char1,Footnote Text Char Char Char Char Char1,Footnote Text Char Char Char1,Footnote Text Char Char Char Char1,Char Char Char Char Cha"/>
    <w:basedOn w:val="DefaultParagraphFont"/>
    <w:link w:val="FootnoteText"/>
    <w:uiPriority w:val="99"/>
    <w:qFormat/>
    <w:rsid w:val="00A71639"/>
    <w:rPr>
      <w:rFonts w:ascii="Times New Roman" w:eastAsia="Times New Roman" w:hAnsi="Times New Roman" w:cs="Traditional Arabic"/>
      <w:noProof/>
      <w:szCs w:val="20"/>
      <w:lang w:bidi="fa-IR"/>
    </w:rPr>
  </w:style>
  <w:style w:type="paragraph" w:styleId="ListParagraph">
    <w:name w:val="List Paragraph"/>
    <w:aliases w:val="داخل جدول‌ها,Numbered Items"/>
    <w:basedOn w:val="Normal"/>
    <w:link w:val="ListParagraphChar"/>
    <w:uiPriority w:val="34"/>
    <w:qFormat/>
    <w:rsid w:val="00A71639"/>
    <w:pPr>
      <w:spacing w:after="200" w:line="276" w:lineRule="auto"/>
      <w:ind w:left="720"/>
      <w:contextualSpacing/>
    </w:pPr>
    <w:rPr>
      <w:rFonts w:ascii="Calibri" w:eastAsia="Calibri" w:hAnsi="Calibri" w:cs="Times New Roman"/>
      <w:noProof w:val="0"/>
      <w:szCs w:val="22"/>
      <w:lang w:val="x-none" w:eastAsia="x-none" w:bidi="ar-SA"/>
    </w:rPr>
  </w:style>
  <w:style w:type="character" w:customStyle="1" w:styleId="ListParagraphChar">
    <w:name w:val="List Paragraph Char"/>
    <w:aliases w:val="داخل جدول‌ها Char,Numbered Items Char"/>
    <w:link w:val="ListParagraph"/>
    <w:uiPriority w:val="34"/>
    <w:rsid w:val="00A71639"/>
    <w:rPr>
      <w:rFonts w:ascii="Calibri" w:eastAsia="Calibri" w:hAnsi="Calibri" w:cs="Times New Roman"/>
      <w:lang w:val="x-none" w:eastAsia="x-none"/>
    </w:rPr>
  </w:style>
  <w:style w:type="paragraph" w:styleId="Bibliography">
    <w:name w:val="Bibliography"/>
    <w:basedOn w:val="Normal"/>
    <w:next w:val="Normal"/>
    <w:uiPriority w:val="37"/>
    <w:unhideWhenUsed/>
    <w:rsid w:val="00A71639"/>
    <w:pPr>
      <w:spacing w:after="200"/>
      <w:ind w:firstLine="170"/>
      <w:jc w:val="both"/>
    </w:pPr>
    <w:rPr>
      <w:rFonts w:ascii="Calibri" w:eastAsia="Calibri" w:hAnsi="Calibri" w:cs="Arial"/>
      <w:noProof w:val="0"/>
      <w:szCs w:val="22"/>
    </w:rPr>
  </w:style>
  <w:style w:type="paragraph" w:customStyle="1" w:styleId="a">
    <w:name w:val="منابع"/>
    <w:basedOn w:val="Normal"/>
    <w:uiPriority w:val="99"/>
    <w:qFormat/>
    <w:rsid w:val="00A71639"/>
    <w:pPr>
      <w:widowControl w:val="0"/>
      <w:spacing w:line="288" w:lineRule="auto"/>
      <w:ind w:left="227" w:hanging="227"/>
      <w:jc w:val="lowKashida"/>
    </w:pPr>
    <w:rPr>
      <w:rFonts w:eastAsia="Calibri" w:cs="B Roya"/>
      <w:noProof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5997</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 Hadi</dc:creator>
  <cp:keywords/>
  <dc:description/>
  <cp:lastModifiedBy>Azar Hadi</cp:lastModifiedBy>
  <cp:revision>1</cp:revision>
  <dcterms:created xsi:type="dcterms:W3CDTF">2022-01-09T07:39:00Z</dcterms:created>
  <dcterms:modified xsi:type="dcterms:W3CDTF">2022-01-09T07:40:00Z</dcterms:modified>
</cp:coreProperties>
</file>